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876971">
        <w:rPr>
          <w:rFonts w:ascii="Arial" w:hAnsi="Arial" w:cs="Arial"/>
          <w:sz w:val="20"/>
          <w:szCs w:val="22"/>
        </w:rPr>
        <w:t>6</w:t>
      </w:r>
      <w:r w:rsidRPr="00754403">
        <w:rPr>
          <w:rFonts w:ascii="Arial" w:hAnsi="Arial" w:cs="Arial"/>
          <w:sz w:val="20"/>
          <w:szCs w:val="22"/>
        </w:rPr>
        <w:t xml:space="preserve"> </w:t>
      </w:r>
      <w:r w:rsidRPr="006E2DDD">
        <w:rPr>
          <w:rFonts w:ascii="Arial" w:hAnsi="Arial" w:cs="Arial"/>
          <w:sz w:val="20"/>
          <w:szCs w:val="22"/>
        </w:rPr>
        <w:t>к протоколу</w:t>
      </w:r>
    </w:p>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МГС № </w:t>
      </w:r>
      <w:r w:rsidR="00876971">
        <w:rPr>
          <w:rFonts w:ascii="Arial" w:hAnsi="Arial" w:cs="Arial"/>
          <w:sz w:val="20"/>
          <w:szCs w:val="22"/>
        </w:rPr>
        <w:t>51</w:t>
      </w:r>
      <w:r w:rsidRPr="006E2DDD">
        <w:rPr>
          <w:rFonts w:ascii="Arial" w:hAnsi="Arial" w:cs="Arial"/>
          <w:sz w:val="20"/>
          <w:szCs w:val="22"/>
        </w:rPr>
        <w:t>-201</w:t>
      </w:r>
      <w:r w:rsidR="00876971">
        <w:rPr>
          <w:rFonts w:ascii="Arial" w:hAnsi="Arial" w:cs="Arial"/>
          <w:sz w:val="20"/>
          <w:szCs w:val="22"/>
        </w:rPr>
        <w:t>7</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39"/>
        <w:gridCol w:w="15"/>
        <w:gridCol w:w="5056"/>
        <w:gridCol w:w="24"/>
        <w:gridCol w:w="17"/>
        <w:gridCol w:w="17"/>
        <w:gridCol w:w="1542"/>
        <w:gridCol w:w="43"/>
        <w:gridCol w:w="1767"/>
        <w:gridCol w:w="34"/>
        <w:gridCol w:w="5766"/>
        <w:gridCol w:w="46"/>
      </w:tblGrid>
      <w:tr w:rsidR="00E86CB4" w:rsidRPr="00A16984" w:rsidTr="00D84548">
        <w:trPr>
          <w:tblHeader/>
        </w:trPr>
        <w:tc>
          <w:tcPr>
            <w:tcW w:w="854"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080"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19" w:type="dxa"/>
            <w:gridSpan w:val="4"/>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D84548">
        <w:tblPrEx>
          <w:tblLook w:val="0000" w:firstRow="0" w:lastRow="0" w:firstColumn="0" w:lastColumn="0" w:noHBand="0" w:noVBand="0"/>
        </w:tblPrEx>
        <w:trPr>
          <w:cantSplit/>
          <w:trHeight w:val="342"/>
        </w:trPr>
        <w:tc>
          <w:tcPr>
            <w:tcW w:w="15166" w:type="dxa"/>
            <w:gridSpan w:val="12"/>
          </w:tcPr>
          <w:p w:rsidR="00E86CB4" w:rsidRPr="00A16984" w:rsidRDefault="00E86CB4" w:rsidP="00E86CB4">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E86CB4" w:rsidRPr="00A16984" w:rsidTr="00D84548">
        <w:tblPrEx>
          <w:tblLook w:val="0000" w:firstRow="0" w:lastRow="0" w:firstColumn="0" w:lastColumn="0" w:noHBand="0" w:noVBand="0"/>
        </w:tblPrEx>
        <w:trPr>
          <w:trHeight w:val="530"/>
        </w:trPr>
        <w:tc>
          <w:tcPr>
            <w:tcW w:w="854" w:type="dxa"/>
            <w:gridSpan w:val="2"/>
          </w:tcPr>
          <w:p w:rsidR="00E86CB4" w:rsidRPr="00A16984" w:rsidRDefault="00E86CB4" w:rsidP="00AD46FB">
            <w:pPr>
              <w:tabs>
                <w:tab w:val="left" w:pos="6024"/>
              </w:tabs>
              <w:jc w:val="both"/>
              <w:rPr>
                <w:rFonts w:ascii="Arial" w:hAnsi="Arial" w:cs="Arial"/>
                <w:sz w:val="20"/>
              </w:rPr>
            </w:pPr>
            <w:r w:rsidRPr="00A16984">
              <w:rPr>
                <w:rFonts w:ascii="Arial" w:hAnsi="Arial" w:cs="Arial"/>
                <w:sz w:val="20"/>
              </w:rPr>
              <w:t>1.1.</w:t>
            </w:r>
          </w:p>
        </w:tc>
        <w:tc>
          <w:tcPr>
            <w:tcW w:w="5056" w:type="dxa"/>
          </w:tcPr>
          <w:p w:rsidR="00E86CB4" w:rsidRPr="00A16984" w:rsidRDefault="00E86CB4" w:rsidP="005914F5">
            <w:pPr>
              <w:tabs>
                <w:tab w:val="left" w:pos="6024"/>
              </w:tabs>
              <w:jc w:val="both"/>
              <w:rPr>
                <w:rFonts w:ascii="Arial" w:hAnsi="Arial" w:cs="Arial"/>
                <w:sz w:val="20"/>
              </w:rPr>
            </w:pPr>
            <w:r w:rsidRPr="00A16984">
              <w:rPr>
                <w:rFonts w:ascii="Arial" w:hAnsi="Arial" w:cs="Arial"/>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A16984">
                <w:rPr>
                  <w:rFonts w:ascii="Arial" w:hAnsi="Arial" w:cs="Arial"/>
                  <w:sz w:val="20"/>
                </w:rPr>
                <w:t>1992 г</w:t>
              </w:r>
            </w:smartTag>
            <w:r w:rsidRPr="00A16984">
              <w:rPr>
                <w:rFonts w:ascii="Arial" w:hAnsi="Arial" w:cs="Arial"/>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A16984">
                <w:rPr>
                  <w:rFonts w:ascii="Arial" w:hAnsi="Arial" w:cs="Arial"/>
                  <w:sz w:val="20"/>
                </w:rPr>
                <w:t>2007 г</w:t>
              </w:r>
            </w:smartTag>
            <w:r w:rsidRPr="00A16984">
              <w:rPr>
                <w:rFonts w:ascii="Arial" w:hAnsi="Arial" w:cs="Arial"/>
                <w:sz w:val="20"/>
              </w:rPr>
              <w:t>. в г. Ашхабаде.</w:t>
            </w:r>
          </w:p>
        </w:tc>
        <w:tc>
          <w:tcPr>
            <w:tcW w:w="1643" w:type="dxa"/>
            <w:gridSpan w:val="5"/>
          </w:tcPr>
          <w:p w:rsidR="00E86CB4" w:rsidRPr="00A16984" w:rsidRDefault="00AD46FB" w:rsidP="00AD46FB">
            <w:pPr>
              <w:pStyle w:val="31"/>
              <w:ind w:firstLine="0"/>
              <w:jc w:val="center"/>
              <w:rPr>
                <w:rFonts w:ascii="Arial" w:hAnsi="Arial" w:cs="Arial"/>
                <w:sz w:val="20"/>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w:t>
            </w:r>
            <w:r>
              <w:rPr>
                <w:rFonts w:ascii="Arial" w:hAnsi="Arial" w:cs="Arial"/>
                <w:sz w:val="20"/>
                <w:lang w:eastAsia="en-US"/>
              </w:rPr>
              <w:t>20</w:t>
            </w:r>
          </w:p>
        </w:tc>
        <w:tc>
          <w:tcPr>
            <w:tcW w:w="1767" w:type="dxa"/>
          </w:tcPr>
          <w:p w:rsidR="00E86CB4" w:rsidRPr="00A16984" w:rsidRDefault="00E86CB4" w:rsidP="003567CE">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tc>
        <w:tc>
          <w:tcPr>
            <w:tcW w:w="5846" w:type="dxa"/>
            <w:gridSpan w:val="3"/>
          </w:tcPr>
          <w:p w:rsidR="00E86CB4" w:rsidRPr="00A16984" w:rsidRDefault="00E86CB4" w:rsidP="005914F5">
            <w:pPr>
              <w:pStyle w:val="31"/>
              <w:ind w:firstLine="0"/>
              <w:rPr>
                <w:rFonts w:ascii="Arial" w:hAnsi="Arial" w:cs="Arial"/>
                <w:sz w:val="20"/>
              </w:rPr>
            </w:pPr>
          </w:p>
        </w:tc>
      </w:tr>
      <w:tr w:rsidR="00CE7532" w:rsidRPr="00A16984" w:rsidTr="00D84548">
        <w:tblPrEx>
          <w:tblLook w:val="0000" w:firstRow="0" w:lastRow="0" w:firstColumn="0" w:lastColumn="0" w:noHBand="0" w:noVBand="0"/>
        </w:tblPrEx>
        <w:trPr>
          <w:trHeight w:val="530"/>
        </w:trPr>
        <w:tc>
          <w:tcPr>
            <w:tcW w:w="854" w:type="dxa"/>
            <w:gridSpan w:val="2"/>
          </w:tcPr>
          <w:p w:rsidR="00CE7532" w:rsidRDefault="00CE7532" w:rsidP="005914F5">
            <w:pPr>
              <w:tabs>
                <w:tab w:val="left" w:pos="6024"/>
              </w:tabs>
              <w:jc w:val="both"/>
              <w:rPr>
                <w:rFonts w:ascii="Arial" w:hAnsi="Arial" w:cs="Arial"/>
                <w:sz w:val="20"/>
              </w:rPr>
            </w:pPr>
          </w:p>
        </w:tc>
        <w:tc>
          <w:tcPr>
            <w:tcW w:w="5056" w:type="dxa"/>
          </w:tcPr>
          <w:p w:rsidR="00CE7532" w:rsidRPr="00CE7532" w:rsidRDefault="00CE7532" w:rsidP="00CE7532">
            <w:pPr>
              <w:spacing w:line="240" w:lineRule="exact"/>
              <w:jc w:val="both"/>
              <w:rPr>
                <w:rFonts w:ascii="Arial" w:hAnsi="Arial" w:cs="Arial"/>
                <w:sz w:val="20"/>
              </w:rPr>
            </w:pPr>
            <w:r w:rsidRPr="00CE7532">
              <w:rPr>
                <w:rFonts w:ascii="Arial" w:hAnsi="Arial" w:cs="Arial"/>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5"/>
          </w:tcPr>
          <w:p w:rsidR="00CE7532" w:rsidRPr="00CE7532" w:rsidRDefault="00CE7532" w:rsidP="00894F91">
            <w:pPr>
              <w:spacing w:before="120" w:line="240" w:lineRule="exact"/>
              <w:ind w:left="340" w:hanging="340"/>
              <w:jc w:val="center"/>
              <w:rPr>
                <w:rFonts w:ascii="Arial" w:hAnsi="Arial" w:cs="Arial"/>
                <w:sz w:val="20"/>
              </w:rPr>
            </w:pPr>
            <w:r w:rsidRPr="00CE7532">
              <w:rPr>
                <w:rFonts w:ascii="Arial" w:hAnsi="Arial" w:cs="Arial"/>
                <w:sz w:val="20"/>
              </w:rPr>
              <w:t>2016–2020</w:t>
            </w:r>
          </w:p>
        </w:tc>
        <w:tc>
          <w:tcPr>
            <w:tcW w:w="1767" w:type="dxa"/>
          </w:tcPr>
          <w:p w:rsidR="00CE7532" w:rsidRPr="00CE7532" w:rsidRDefault="00CE7532" w:rsidP="005914F5">
            <w:pPr>
              <w:spacing w:before="120" w:line="240" w:lineRule="exact"/>
              <w:rPr>
                <w:rFonts w:ascii="Arial" w:hAnsi="Arial" w:cs="Arial"/>
                <w:sz w:val="20"/>
              </w:rPr>
            </w:pPr>
            <w:r w:rsidRPr="00CE7532">
              <w:rPr>
                <w:rFonts w:ascii="Arial" w:hAnsi="Arial" w:cs="Arial"/>
                <w:sz w:val="20"/>
              </w:rPr>
              <w:t>Государства – участники МГС, органы по стандартизации государств – участников МГС</w:t>
            </w:r>
          </w:p>
        </w:tc>
        <w:tc>
          <w:tcPr>
            <w:tcW w:w="5846" w:type="dxa"/>
            <w:gridSpan w:val="3"/>
          </w:tcPr>
          <w:p w:rsidR="00CE7532" w:rsidRPr="00A16984" w:rsidRDefault="00CE7532"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t>1.2.</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5"/>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-2018</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AD46FB" w:rsidRDefault="000E6CA4" w:rsidP="005914F5">
            <w:pPr>
              <w:jc w:val="both"/>
              <w:rPr>
                <w:rFonts w:ascii="Arial" w:hAnsi="Arial" w:cs="Arial"/>
                <w:sz w:val="20"/>
              </w:rPr>
            </w:pPr>
            <w:r>
              <w:rPr>
                <w:rFonts w:ascii="Arial" w:hAnsi="Arial" w:cs="Arial"/>
                <w:sz w:val="20"/>
              </w:rPr>
              <w:t>Вопрос рассматривается на заседаниях МГС</w:t>
            </w:r>
          </w:p>
          <w:p w:rsidR="009F37D8" w:rsidRPr="00A16984" w:rsidRDefault="009F37D8" w:rsidP="009F37D8">
            <w:pPr>
              <w:jc w:val="both"/>
              <w:rPr>
                <w:rFonts w:ascii="Arial" w:hAnsi="Arial" w:cs="Arial"/>
                <w:sz w:val="20"/>
              </w:rPr>
            </w:pPr>
            <w:r>
              <w:rPr>
                <w:rFonts w:ascii="Arial" w:hAnsi="Arial" w:cs="Arial"/>
                <w:sz w:val="20"/>
              </w:rPr>
              <w:t xml:space="preserve">По оценке соответствия </w:t>
            </w:r>
            <w:r w:rsidRPr="009F37D8">
              <w:rPr>
                <w:rFonts w:ascii="Arial" w:hAnsi="Arial" w:cs="Arial"/>
                <w:bCs/>
                <w:iCs/>
                <w:sz w:val="20"/>
              </w:rPr>
              <w:t>национальные органы рассмотре</w:t>
            </w:r>
            <w:r>
              <w:rPr>
                <w:rFonts w:ascii="Arial" w:hAnsi="Arial" w:cs="Arial"/>
                <w:bCs/>
                <w:iCs/>
                <w:sz w:val="20"/>
              </w:rPr>
              <w:t>ли</w:t>
            </w:r>
            <w:r w:rsidRPr="009F37D8">
              <w:rPr>
                <w:rFonts w:ascii="Arial" w:hAnsi="Arial" w:cs="Arial"/>
                <w:bCs/>
                <w:iCs/>
                <w:sz w:val="20"/>
              </w:rPr>
              <w:t xml:space="preserve"> информацию Госстандарта Республики Беларусь</w:t>
            </w:r>
            <w:r w:rsidRPr="009F37D8">
              <w:rPr>
                <w:rFonts w:hint="cs"/>
                <w:sz w:val="20"/>
              </w:rPr>
              <w:t xml:space="preserve"> </w:t>
            </w:r>
            <w:r w:rsidRPr="009F37D8">
              <w:rPr>
                <w:rFonts w:ascii="Calibri" w:hAnsi="Calibri"/>
                <w:sz w:val="20"/>
              </w:rPr>
              <w:t>«</w:t>
            </w:r>
            <w:r w:rsidRPr="009F37D8">
              <w:rPr>
                <w:rFonts w:ascii="Arial" w:hAnsi="Arial" w:cs="Arial" w:hint="cs"/>
                <w:bCs/>
                <w:iCs/>
                <w:sz w:val="20"/>
              </w:rPr>
              <w:t>Анализ</w:t>
            </w:r>
            <w:r w:rsidRPr="009F37D8">
              <w:rPr>
                <w:rFonts w:ascii="Arial" w:hAnsi="Arial" w:cs="Arial"/>
                <w:bCs/>
                <w:iCs/>
                <w:sz w:val="20"/>
              </w:rPr>
              <w:t xml:space="preserve"> </w:t>
            </w:r>
            <w:r w:rsidRPr="009F37D8">
              <w:rPr>
                <w:rFonts w:ascii="Arial" w:hAnsi="Arial" w:cs="Arial" w:hint="cs"/>
                <w:bCs/>
                <w:iCs/>
                <w:sz w:val="20"/>
              </w:rPr>
              <w:t>деятельности</w:t>
            </w:r>
            <w:r w:rsidRPr="009F37D8">
              <w:rPr>
                <w:rFonts w:ascii="Arial" w:hAnsi="Arial" w:cs="Arial"/>
                <w:bCs/>
                <w:iCs/>
                <w:sz w:val="20"/>
              </w:rPr>
              <w:t xml:space="preserve"> </w:t>
            </w:r>
            <w:r w:rsidRPr="009F37D8">
              <w:rPr>
                <w:rFonts w:ascii="Arial" w:hAnsi="Arial" w:cs="Arial" w:hint="cs"/>
                <w:bCs/>
                <w:iCs/>
                <w:sz w:val="20"/>
              </w:rPr>
              <w:t>и</w:t>
            </w:r>
            <w:r w:rsidRPr="009F37D8">
              <w:rPr>
                <w:rFonts w:ascii="Arial" w:hAnsi="Arial" w:cs="Arial"/>
                <w:bCs/>
                <w:iCs/>
                <w:sz w:val="20"/>
              </w:rPr>
              <w:t xml:space="preserve"> </w:t>
            </w:r>
            <w:r w:rsidRPr="009F37D8">
              <w:rPr>
                <w:rFonts w:ascii="Arial" w:hAnsi="Arial" w:cs="Arial" w:hint="cs"/>
                <w:bCs/>
                <w:iCs/>
                <w:sz w:val="20"/>
              </w:rPr>
              <w:t>предложения</w:t>
            </w:r>
            <w:r w:rsidRPr="009F37D8">
              <w:rPr>
                <w:rFonts w:ascii="Arial" w:hAnsi="Arial" w:cs="Arial"/>
                <w:bCs/>
                <w:iCs/>
                <w:sz w:val="20"/>
              </w:rPr>
              <w:t xml:space="preserve"> </w:t>
            </w:r>
            <w:r w:rsidRPr="009F37D8">
              <w:rPr>
                <w:rFonts w:ascii="Arial" w:hAnsi="Arial" w:cs="Arial" w:hint="cs"/>
                <w:bCs/>
                <w:iCs/>
                <w:sz w:val="20"/>
              </w:rPr>
              <w:t>по</w:t>
            </w:r>
            <w:r w:rsidRPr="009F37D8">
              <w:rPr>
                <w:rFonts w:ascii="Arial" w:hAnsi="Arial" w:cs="Arial"/>
                <w:bCs/>
                <w:iCs/>
                <w:sz w:val="20"/>
              </w:rPr>
              <w:t xml:space="preserve"> </w:t>
            </w:r>
            <w:r w:rsidRPr="009F37D8">
              <w:rPr>
                <w:rFonts w:ascii="Arial" w:hAnsi="Arial" w:cs="Arial" w:hint="cs"/>
                <w:bCs/>
                <w:iCs/>
                <w:sz w:val="20"/>
              </w:rPr>
              <w:t>перспективам</w:t>
            </w:r>
            <w:r w:rsidRPr="009F37D8">
              <w:rPr>
                <w:rFonts w:ascii="Arial" w:hAnsi="Arial" w:cs="Arial"/>
                <w:bCs/>
                <w:iCs/>
                <w:sz w:val="20"/>
              </w:rPr>
              <w:t xml:space="preserve"> </w:t>
            </w:r>
            <w:r w:rsidRPr="009F37D8">
              <w:rPr>
                <w:rFonts w:ascii="Arial" w:hAnsi="Arial" w:cs="Arial" w:hint="cs"/>
                <w:bCs/>
                <w:iCs/>
                <w:sz w:val="20"/>
              </w:rPr>
              <w:t>развития</w:t>
            </w:r>
            <w:r w:rsidRPr="009F37D8">
              <w:rPr>
                <w:rFonts w:ascii="Arial" w:hAnsi="Arial" w:cs="Arial"/>
                <w:bCs/>
                <w:iCs/>
                <w:sz w:val="20"/>
              </w:rPr>
              <w:t xml:space="preserve"> </w:t>
            </w:r>
            <w:r w:rsidRPr="009F37D8">
              <w:rPr>
                <w:rFonts w:ascii="Arial" w:hAnsi="Arial" w:cs="Arial" w:hint="cs"/>
                <w:bCs/>
                <w:iCs/>
                <w:sz w:val="20"/>
              </w:rPr>
              <w:t>направления</w:t>
            </w:r>
            <w:r w:rsidRPr="009F37D8">
              <w:rPr>
                <w:rFonts w:ascii="Arial" w:hAnsi="Arial" w:cs="Arial"/>
                <w:bCs/>
                <w:iCs/>
                <w:sz w:val="20"/>
              </w:rPr>
              <w:t xml:space="preserve"> «</w:t>
            </w:r>
            <w:r w:rsidRPr="009F37D8">
              <w:rPr>
                <w:rFonts w:ascii="Arial" w:hAnsi="Arial" w:cs="Arial" w:hint="cs"/>
                <w:bCs/>
                <w:iCs/>
                <w:sz w:val="20"/>
              </w:rPr>
              <w:t>ОЦЕНКА</w:t>
            </w:r>
            <w:r w:rsidRPr="009F37D8">
              <w:rPr>
                <w:rFonts w:ascii="Arial" w:hAnsi="Arial" w:cs="Arial"/>
                <w:bCs/>
                <w:iCs/>
                <w:sz w:val="20"/>
              </w:rPr>
              <w:t xml:space="preserve"> </w:t>
            </w:r>
            <w:r w:rsidRPr="009F37D8">
              <w:rPr>
                <w:rFonts w:ascii="Arial" w:hAnsi="Arial" w:cs="Arial" w:hint="cs"/>
                <w:bCs/>
                <w:iCs/>
                <w:sz w:val="20"/>
              </w:rPr>
              <w:t>СООТВЕТСТВИЯ</w:t>
            </w:r>
            <w:r w:rsidRPr="009F37D8">
              <w:rPr>
                <w:rFonts w:ascii="Arial" w:hAnsi="Arial" w:cs="Arial" w:hint="eastAsia"/>
                <w:bCs/>
                <w:iCs/>
                <w:sz w:val="20"/>
              </w:rPr>
              <w:t>»</w:t>
            </w:r>
            <w:r w:rsidRPr="009F37D8">
              <w:rPr>
                <w:rFonts w:ascii="Arial" w:hAnsi="Arial" w:cs="Arial"/>
                <w:bCs/>
                <w:iCs/>
                <w:sz w:val="20"/>
              </w:rPr>
              <w:t xml:space="preserve"> </w:t>
            </w:r>
            <w:r w:rsidRPr="009F37D8">
              <w:rPr>
                <w:rFonts w:ascii="Arial" w:hAnsi="Arial" w:cs="Arial" w:hint="cs"/>
                <w:bCs/>
                <w:iCs/>
                <w:sz w:val="20"/>
              </w:rPr>
              <w:t>Межгосударственного</w:t>
            </w:r>
            <w:r w:rsidRPr="009F37D8">
              <w:rPr>
                <w:rFonts w:ascii="Arial" w:hAnsi="Arial" w:cs="Arial"/>
                <w:bCs/>
                <w:iCs/>
                <w:sz w:val="20"/>
              </w:rPr>
              <w:t xml:space="preserve"> </w:t>
            </w:r>
            <w:r w:rsidRPr="009F37D8">
              <w:rPr>
                <w:rFonts w:ascii="Arial" w:hAnsi="Arial" w:cs="Arial" w:hint="cs"/>
                <w:bCs/>
                <w:iCs/>
                <w:sz w:val="20"/>
              </w:rPr>
              <w:t>совета</w:t>
            </w:r>
            <w:r w:rsidRPr="009F37D8">
              <w:rPr>
                <w:rFonts w:ascii="Arial" w:hAnsi="Arial" w:cs="Arial"/>
                <w:bCs/>
                <w:iCs/>
                <w:sz w:val="20"/>
              </w:rPr>
              <w:t xml:space="preserve"> </w:t>
            </w:r>
            <w:r w:rsidRPr="009F37D8">
              <w:rPr>
                <w:rFonts w:ascii="Arial" w:hAnsi="Arial" w:cs="Arial" w:hint="cs"/>
                <w:bCs/>
                <w:iCs/>
                <w:sz w:val="20"/>
              </w:rPr>
              <w:t>по</w:t>
            </w:r>
            <w:r w:rsidRPr="009F37D8">
              <w:rPr>
                <w:rFonts w:ascii="Arial" w:hAnsi="Arial" w:cs="Arial"/>
                <w:bCs/>
                <w:iCs/>
                <w:sz w:val="20"/>
              </w:rPr>
              <w:t xml:space="preserve"> </w:t>
            </w:r>
            <w:r w:rsidRPr="009F37D8">
              <w:rPr>
                <w:rFonts w:ascii="Arial" w:hAnsi="Arial" w:cs="Arial" w:hint="cs"/>
                <w:bCs/>
                <w:iCs/>
                <w:sz w:val="20"/>
              </w:rPr>
              <w:t>стандартизации</w:t>
            </w:r>
            <w:r w:rsidRPr="009F37D8">
              <w:rPr>
                <w:rFonts w:ascii="Arial" w:hAnsi="Arial" w:cs="Arial"/>
                <w:bCs/>
                <w:iCs/>
                <w:sz w:val="20"/>
              </w:rPr>
              <w:t xml:space="preserve">, </w:t>
            </w:r>
            <w:r w:rsidRPr="009F37D8">
              <w:rPr>
                <w:rFonts w:ascii="Arial" w:hAnsi="Arial" w:cs="Arial" w:hint="cs"/>
                <w:bCs/>
                <w:iCs/>
                <w:sz w:val="20"/>
              </w:rPr>
              <w:t>метрологии</w:t>
            </w:r>
            <w:r w:rsidRPr="009F37D8">
              <w:rPr>
                <w:rFonts w:ascii="Arial" w:hAnsi="Arial" w:cs="Arial"/>
                <w:bCs/>
                <w:iCs/>
                <w:sz w:val="20"/>
              </w:rPr>
              <w:t xml:space="preserve"> </w:t>
            </w:r>
            <w:r w:rsidRPr="009F37D8">
              <w:rPr>
                <w:rFonts w:ascii="Arial" w:hAnsi="Arial" w:cs="Arial" w:hint="cs"/>
                <w:bCs/>
                <w:iCs/>
                <w:sz w:val="20"/>
              </w:rPr>
              <w:t>и</w:t>
            </w:r>
            <w:r w:rsidRPr="009F37D8">
              <w:rPr>
                <w:rFonts w:ascii="Arial" w:hAnsi="Arial" w:cs="Arial"/>
                <w:bCs/>
                <w:iCs/>
                <w:sz w:val="20"/>
              </w:rPr>
              <w:t xml:space="preserve"> </w:t>
            </w:r>
            <w:r w:rsidRPr="009F37D8">
              <w:rPr>
                <w:rFonts w:ascii="Arial" w:hAnsi="Arial" w:cs="Arial" w:hint="cs"/>
                <w:bCs/>
                <w:iCs/>
                <w:sz w:val="20"/>
              </w:rPr>
              <w:t>сертификации</w:t>
            </w:r>
            <w:r w:rsidRPr="009F37D8">
              <w:rPr>
                <w:rFonts w:ascii="Arial" w:hAnsi="Arial" w:cs="Arial"/>
                <w:bCs/>
                <w:iCs/>
                <w:sz w:val="20"/>
              </w:rPr>
              <w:t xml:space="preserve"> </w:t>
            </w:r>
            <w:r w:rsidRPr="009F37D8">
              <w:rPr>
                <w:rFonts w:ascii="Arial" w:hAnsi="Arial" w:cs="Arial" w:hint="cs"/>
                <w:bCs/>
                <w:iCs/>
                <w:sz w:val="20"/>
              </w:rPr>
              <w:t>на</w:t>
            </w:r>
            <w:r w:rsidRPr="009F37D8">
              <w:rPr>
                <w:rFonts w:ascii="Arial" w:hAnsi="Arial" w:cs="Arial"/>
                <w:bCs/>
                <w:iCs/>
                <w:sz w:val="20"/>
              </w:rPr>
              <w:t xml:space="preserve"> </w:t>
            </w:r>
            <w:r w:rsidRPr="009F37D8">
              <w:rPr>
                <w:rFonts w:ascii="Arial" w:hAnsi="Arial" w:cs="Arial" w:hint="cs"/>
                <w:bCs/>
                <w:iCs/>
                <w:sz w:val="20"/>
              </w:rPr>
              <w:t>период</w:t>
            </w:r>
            <w:r w:rsidRPr="009F37D8">
              <w:rPr>
                <w:rFonts w:ascii="Arial" w:hAnsi="Arial" w:cs="Arial"/>
                <w:bCs/>
                <w:iCs/>
                <w:sz w:val="20"/>
              </w:rPr>
              <w:t xml:space="preserve"> 2016-2020 </w:t>
            </w:r>
            <w:r w:rsidRPr="009F37D8">
              <w:rPr>
                <w:rFonts w:ascii="Arial" w:hAnsi="Arial" w:cs="Arial" w:hint="cs"/>
                <w:bCs/>
                <w:iCs/>
                <w:sz w:val="20"/>
              </w:rPr>
              <w:t>гг</w:t>
            </w:r>
            <w:r w:rsidRPr="009F37D8">
              <w:rPr>
                <w:rFonts w:ascii="Arial" w:hAnsi="Arial" w:cs="Arial"/>
                <w:bCs/>
                <w:iCs/>
                <w:sz w:val="20"/>
              </w:rPr>
              <w:t>.»</w:t>
            </w:r>
            <w:r>
              <w:rPr>
                <w:rFonts w:ascii="Arial" w:hAnsi="Arial" w:cs="Arial"/>
                <w:bCs/>
                <w:iCs/>
                <w:sz w:val="20"/>
              </w:rPr>
              <w:t xml:space="preserve"> и принято решение</w:t>
            </w:r>
            <w:r>
              <w:rPr>
                <w:rFonts w:ascii="Arial" w:hAnsi="Arial" w:cs="Arial"/>
                <w:bCs/>
                <w:sz w:val="24"/>
                <w:szCs w:val="24"/>
              </w:rPr>
              <w:t xml:space="preserve"> </w:t>
            </w:r>
            <w:r w:rsidRPr="009F37D8">
              <w:rPr>
                <w:rFonts w:ascii="Arial" w:hAnsi="Arial" w:cs="Arial"/>
                <w:bCs/>
                <w:sz w:val="20"/>
              </w:rPr>
              <w:t>одобрить сложившуюся в области оценки соответствия структуру взаимодействия государств-участников МГС</w:t>
            </w:r>
            <w:r w:rsidRPr="009F37D8">
              <w:rPr>
                <w:rFonts w:ascii="Arial" w:hAnsi="Arial" w:cs="Arial"/>
                <w:sz w:val="20"/>
              </w:rPr>
              <w:t>.</w:t>
            </w: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t>1.3.</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5"/>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2018-2020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AD46FB" w:rsidRPr="00A16984" w:rsidRDefault="00AD46FB"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t>1.4.</w:t>
            </w:r>
          </w:p>
        </w:tc>
        <w:tc>
          <w:tcPr>
            <w:tcW w:w="5056" w:type="dxa"/>
          </w:tcPr>
          <w:p w:rsidR="00AD46FB" w:rsidRPr="00A16984" w:rsidRDefault="00AD46FB" w:rsidP="007B3D06">
            <w:pPr>
              <w:tabs>
                <w:tab w:val="left" w:pos="6024"/>
              </w:tabs>
              <w:spacing w:line="240" w:lineRule="exact"/>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xml:space="preserve">, базирующегося на </w:t>
            </w:r>
            <w:r w:rsidRPr="00A16984">
              <w:rPr>
                <w:rFonts w:ascii="Arial" w:hAnsi="Arial" w:cs="Arial"/>
                <w:sz w:val="20"/>
              </w:rPr>
              <w:lastRenderedPageBreak/>
              <w:t>международных и европейских принципах.</w:t>
            </w:r>
          </w:p>
        </w:tc>
        <w:tc>
          <w:tcPr>
            <w:tcW w:w="1643" w:type="dxa"/>
            <w:gridSpan w:val="5"/>
          </w:tcPr>
          <w:p w:rsidR="00AD46FB" w:rsidRPr="00A16984" w:rsidRDefault="00AD46FB" w:rsidP="005914F5">
            <w:pPr>
              <w:pStyle w:val="31"/>
              <w:ind w:firstLine="0"/>
              <w:jc w:val="center"/>
              <w:rPr>
                <w:rFonts w:ascii="Arial" w:hAnsi="Arial" w:cs="Arial"/>
                <w:sz w:val="20"/>
              </w:rPr>
            </w:pPr>
            <w:r w:rsidRPr="00A16984">
              <w:rPr>
                <w:rFonts w:ascii="Arial" w:hAnsi="Arial" w:cs="Arial"/>
                <w:sz w:val="20"/>
              </w:rPr>
              <w:lastRenderedPageBreak/>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5914F5">
            <w:pPr>
              <w:pStyle w:val="31"/>
              <w:ind w:firstLine="0"/>
              <w:jc w:val="center"/>
              <w:rPr>
                <w:rFonts w:ascii="Arial" w:hAnsi="Arial" w:cs="Arial"/>
                <w:sz w:val="20"/>
              </w:rPr>
            </w:pPr>
          </w:p>
        </w:tc>
        <w:tc>
          <w:tcPr>
            <w:tcW w:w="1767" w:type="dxa"/>
          </w:tcPr>
          <w:p w:rsidR="00AD46FB" w:rsidRDefault="00AD46FB" w:rsidP="005914F5">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5914F5">
            <w:pPr>
              <w:pStyle w:val="31"/>
              <w:ind w:firstLine="0"/>
              <w:jc w:val="left"/>
              <w:rPr>
                <w:rFonts w:ascii="Arial" w:hAnsi="Arial" w:cs="Arial"/>
                <w:sz w:val="20"/>
              </w:rPr>
            </w:pPr>
            <w:r>
              <w:rPr>
                <w:rFonts w:ascii="Arial" w:hAnsi="Arial" w:cs="Arial"/>
                <w:sz w:val="20"/>
              </w:rPr>
              <w:t>ИК СНГ</w:t>
            </w:r>
          </w:p>
        </w:tc>
        <w:tc>
          <w:tcPr>
            <w:tcW w:w="5846" w:type="dxa"/>
            <w:gridSpan w:val="3"/>
          </w:tcPr>
          <w:p w:rsidR="00AD46FB" w:rsidRPr="00A16984" w:rsidRDefault="000E6CA4" w:rsidP="000E6CA4">
            <w:pPr>
              <w:pStyle w:val="a8"/>
              <w:spacing w:after="0"/>
              <w:jc w:val="both"/>
              <w:rPr>
                <w:rFonts w:ascii="Arial" w:hAnsi="Arial" w:cs="Arial"/>
                <w:sz w:val="20"/>
              </w:rPr>
            </w:pPr>
            <w:r w:rsidRPr="00FD6287">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2/216 от 11.07.2016)</w:t>
            </w:r>
            <w:r w:rsidRPr="00FD6287">
              <w:rPr>
                <w:rFonts w:ascii="Arial" w:hAnsi="Arial" w:cs="Arial"/>
                <w:color w:val="000000"/>
                <w:sz w:val="20"/>
              </w:rPr>
              <w:t xml:space="preserve"> </w:t>
            </w:r>
            <w:r>
              <w:rPr>
                <w:rFonts w:ascii="Arial" w:hAnsi="Arial" w:cs="Arial"/>
                <w:color w:val="000000"/>
                <w:sz w:val="20"/>
              </w:rPr>
              <w:t xml:space="preserve">для </w:t>
            </w:r>
            <w:r w:rsidRPr="00FD6287">
              <w:rPr>
                <w:rFonts w:ascii="Arial" w:hAnsi="Arial" w:cs="Arial"/>
                <w:color w:val="000000"/>
                <w:sz w:val="20"/>
              </w:rPr>
              <w:t>рассмотрения в установленном порядке (протоколы № 45-</w:t>
            </w:r>
            <w:r w:rsidRPr="00FD6287">
              <w:rPr>
                <w:rFonts w:ascii="Arial" w:hAnsi="Arial" w:cs="Arial"/>
                <w:color w:val="000000"/>
                <w:sz w:val="20"/>
              </w:rPr>
              <w:lastRenderedPageBreak/>
              <w:t>2014, пункт 15, № 49-2016, пункт 13).</w:t>
            </w:r>
            <w:r>
              <w:rPr>
                <w:rFonts w:ascii="Arial" w:hAnsi="Arial" w:cs="Arial"/>
                <w:color w:val="000000"/>
                <w:sz w:val="20"/>
              </w:rPr>
              <w:t xml:space="preserve"> Проект Соглашения находился на рассмотрении в государствах. Предложения и замечания по проекту Соглашения по просьбе ИК СНГ рассмотрены на 4-м и 5-м заседаниях РГ ЗСТ, где проект Соглашения был доработан. В настоящее время доработанный проект Соглашения и предложения РГ ЗСТ по замечаниям и предложениям государств находиться в ИК СНГ.</w:t>
            </w: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lastRenderedPageBreak/>
              <w:t>1.5.</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5"/>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5914F5">
            <w:pPr>
              <w:spacing w:line="280" w:lineRule="exact"/>
              <w:jc w:val="both"/>
              <w:rPr>
                <w:rFonts w:ascii="Arial" w:hAnsi="Arial" w:cs="Arial"/>
                <w:sz w:val="20"/>
                <w:lang w:eastAsia="en-US"/>
              </w:rPr>
            </w:pPr>
          </w:p>
        </w:tc>
        <w:tc>
          <w:tcPr>
            <w:tcW w:w="5846" w:type="dxa"/>
            <w:gridSpan w:val="3"/>
          </w:tcPr>
          <w:p w:rsidR="00AD46FB" w:rsidRPr="00A16984" w:rsidRDefault="00AD46FB"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gridSpan w:val="2"/>
          </w:tcPr>
          <w:p w:rsidR="00AD46FB" w:rsidRPr="00F96D19" w:rsidRDefault="00AD46FB" w:rsidP="005914F5">
            <w:pPr>
              <w:tabs>
                <w:tab w:val="left" w:pos="6024"/>
              </w:tabs>
              <w:jc w:val="both"/>
              <w:rPr>
                <w:rFonts w:ascii="Arial" w:hAnsi="Arial" w:cs="Arial"/>
                <w:sz w:val="20"/>
              </w:rPr>
            </w:pPr>
            <w:r w:rsidRPr="00F96D19">
              <w:rPr>
                <w:rFonts w:ascii="Arial" w:hAnsi="Arial" w:cs="Arial"/>
                <w:sz w:val="20"/>
              </w:rPr>
              <w:t>1.6.</w:t>
            </w:r>
          </w:p>
        </w:tc>
        <w:tc>
          <w:tcPr>
            <w:tcW w:w="5056"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5"/>
          </w:tcPr>
          <w:p w:rsidR="00AD46FB" w:rsidRPr="00F96D19" w:rsidRDefault="00AD46FB" w:rsidP="00AD46FB">
            <w:pPr>
              <w:spacing w:line="280" w:lineRule="exact"/>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3"/>
          </w:tcPr>
          <w:p w:rsidR="00AD46FB" w:rsidRPr="009C1530" w:rsidRDefault="003213E6" w:rsidP="00A362BB">
            <w:pPr>
              <w:jc w:val="both"/>
              <w:rPr>
                <w:rFonts w:ascii="Arial" w:hAnsi="Arial" w:cs="Arial"/>
                <w:sz w:val="20"/>
              </w:rPr>
            </w:pPr>
            <w:r w:rsidRPr="009C1530">
              <w:rPr>
                <w:rFonts w:ascii="Arial" w:hAnsi="Arial" w:cs="Arial"/>
                <w:sz w:val="20"/>
              </w:rPr>
              <w:t xml:space="preserve">На 43-м заседании МГС подписан </w:t>
            </w:r>
            <w:r w:rsidRPr="009C153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Разрабатывается проект </w:t>
            </w:r>
            <w:r w:rsidRPr="009C1530">
              <w:rPr>
                <w:rFonts w:ascii="Arial" w:hAnsi="Arial" w:cs="Arial"/>
                <w:bCs/>
                <w:sz w:val="20"/>
              </w:rPr>
              <w:t>Плана мероприятий по реализации положений Меморандума о сотрудничестве ЕЭК и</w:t>
            </w:r>
            <w:r w:rsidRPr="009C1530">
              <w:rPr>
                <w:rFonts w:ascii="Arial" w:hAnsi="Arial" w:cs="Arial"/>
                <w:sz w:val="20"/>
              </w:rPr>
              <w:t xml:space="preserve"> МГС</w:t>
            </w:r>
          </w:p>
        </w:tc>
      </w:tr>
      <w:tr w:rsidR="00FA4A48" w:rsidRPr="00A16984" w:rsidTr="009728D9">
        <w:tblPrEx>
          <w:tblLook w:val="0000" w:firstRow="0" w:lastRow="0" w:firstColumn="0" w:lastColumn="0" w:noHBand="0" w:noVBand="0"/>
        </w:tblPrEx>
        <w:trPr>
          <w:trHeight w:val="530"/>
        </w:trPr>
        <w:tc>
          <w:tcPr>
            <w:tcW w:w="854" w:type="dxa"/>
            <w:gridSpan w:val="2"/>
          </w:tcPr>
          <w:p w:rsidR="00FA4A48" w:rsidRPr="00FA4A48" w:rsidRDefault="00FA4A48" w:rsidP="005914F5">
            <w:pPr>
              <w:tabs>
                <w:tab w:val="left" w:pos="6024"/>
              </w:tabs>
              <w:jc w:val="both"/>
              <w:rPr>
                <w:rFonts w:ascii="Arial" w:hAnsi="Arial" w:cs="Arial"/>
                <w:sz w:val="20"/>
              </w:rPr>
            </w:pPr>
            <w:r w:rsidRPr="00FA4A48">
              <w:rPr>
                <w:rFonts w:ascii="Arial" w:hAnsi="Arial" w:cs="Arial"/>
                <w:sz w:val="20"/>
              </w:rPr>
              <w:t>1.7</w:t>
            </w:r>
          </w:p>
        </w:tc>
        <w:tc>
          <w:tcPr>
            <w:tcW w:w="5056" w:type="dxa"/>
            <w:shd w:val="clear" w:color="auto" w:fill="auto"/>
          </w:tcPr>
          <w:p w:rsidR="00FA4A48" w:rsidRPr="00FA4A48" w:rsidRDefault="00FA4A48" w:rsidP="009728D9">
            <w:pPr>
              <w:jc w:val="both"/>
              <w:rPr>
                <w:rFonts w:ascii="Arial" w:hAnsi="Arial" w:cs="Arial"/>
                <w:b/>
                <w:sz w:val="20"/>
              </w:rPr>
            </w:pPr>
            <w:r w:rsidRPr="009728D9">
              <w:rPr>
                <w:rFonts w:ascii="Arial" w:hAnsi="Arial" w:cs="Arial"/>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5"/>
          </w:tcPr>
          <w:p w:rsidR="00FA4A48" w:rsidRPr="00FA4A48" w:rsidRDefault="00FA4A48" w:rsidP="00FA4A48">
            <w:pPr>
              <w:pStyle w:val="31"/>
              <w:ind w:firstLine="0"/>
              <w:rPr>
                <w:rFonts w:ascii="Arial" w:hAnsi="Arial" w:cs="Arial"/>
                <w:sz w:val="20"/>
              </w:rPr>
            </w:pPr>
            <w:r w:rsidRPr="00FA4A48">
              <w:rPr>
                <w:rFonts w:ascii="Arial" w:hAnsi="Arial" w:cs="Arial"/>
                <w:sz w:val="20"/>
              </w:rPr>
              <w:t>2015-2016</w:t>
            </w:r>
          </w:p>
        </w:tc>
        <w:tc>
          <w:tcPr>
            <w:tcW w:w="1767" w:type="dxa"/>
          </w:tcPr>
          <w:p w:rsidR="00FA4A48" w:rsidRPr="00F96D19" w:rsidRDefault="00FA4A48" w:rsidP="00FA4A48">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FA4A48" w:rsidRPr="00FA4A48" w:rsidRDefault="00FA4A48" w:rsidP="005914F5">
            <w:pPr>
              <w:spacing w:line="280" w:lineRule="exact"/>
              <w:jc w:val="both"/>
              <w:rPr>
                <w:rFonts w:ascii="Arial" w:hAnsi="Arial" w:cs="Arial"/>
                <w:b/>
                <w:sz w:val="20"/>
                <w:lang w:eastAsia="en-US"/>
              </w:rPr>
            </w:pPr>
          </w:p>
        </w:tc>
        <w:tc>
          <w:tcPr>
            <w:tcW w:w="5846" w:type="dxa"/>
            <w:gridSpan w:val="3"/>
          </w:tcPr>
          <w:p w:rsidR="00FA4A48" w:rsidRPr="009C1530" w:rsidRDefault="003213E6" w:rsidP="00FA4A48">
            <w:pPr>
              <w:jc w:val="both"/>
              <w:rPr>
                <w:rFonts w:ascii="Arial" w:hAnsi="Arial" w:cs="Arial"/>
                <w:sz w:val="20"/>
              </w:rPr>
            </w:pPr>
            <w:r w:rsidRPr="009C1530">
              <w:rPr>
                <w:rFonts w:ascii="Arial" w:hAnsi="Arial" w:cs="Arial"/>
                <w:sz w:val="20"/>
              </w:rPr>
              <w:t>На 52-м заседании НТКС (протокол №52-2016, п.5.5) рекомендовано  исключить п.1.7</w:t>
            </w:r>
          </w:p>
        </w:tc>
      </w:tr>
      <w:tr w:rsidR="00FA4A48" w:rsidRPr="00A16984" w:rsidTr="00D84548">
        <w:tblPrEx>
          <w:tblLook w:val="0000" w:firstRow="0" w:lastRow="0" w:firstColumn="0" w:lastColumn="0" w:noHBand="0" w:noVBand="0"/>
        </w:tblPrEx>
        <w:trPr>
          <w:trHeight w:val="450"/>
        </w:trPr>
        <w:tc>
          <w:tcPr>
            <w:tcW w:w="15166" w:type="dxa"/>
            <w:gridSpan w:val="12"/>
          </w:tcPr>
          <w:p w:rsidR="00FA4A48" w:rsidRPr="00FA4A48" w:rsidRDefault="00FA4A48" w:rsidP="005914F5">
            <w:pPr>
              <w:pStyle w:val="31"/>
              <w:spacing w:before="120" w:after="120"/>
              <w:ind w:firstLine="0"/>
              <w:jc w:val="center"/>
              <w:rPr>
                <w:rFonts w:ascii="Arial" w:hAnsi="Arial" w:cs="Arial"/>
                <w:b/>
                <w:szCs w:val="24"/>
              </w:rPr>
            </w:pPr>
            <w:r w:rsidRPr="00FA4A48">
              <w:rPr>
                <w:rFonts w:ascii="Arial" w:hAnsi="Arial" w:cs="Arial"/>
                <w:b/>
                <w:szCs w:val="24"/>
              </w:rPr>
              <w:t>2. Стандартизация</w:t>
            </w:r>
          </w:p>
        </w:tc>
      </w:tr>
      <w:tr w:rsidR="00FA4A48" w:rsidRPr="00A16984" w:rsidTr="00D84548">
        <w:tblPrEx>
          <w:tblLook w:val="0000" w:firstRow="0" w:lastRow="0" w:firstColumn="0" w:lastColumn="0" w:noHBand="0" w:noVBand="0"/>
        </w:tblPrEx>
        <w:trPr>
          <w:trHeight w:val="450"/>
        </w:trPr>
        <w:tc>
          <w:tcPr>
            <w:tcW w:w="15166" w:type="dxa"/>
            <w:gridSpan w:val="12"/>
          </w:tcPr>
          <w:p w:rsidR="00FA4A48" w:rsidRPr="00A16984" w:rsidRDefault="00FA4A48" w:rsidP="00E86CB4">
            <w:pPr>
              <w:pStyle w:val="31"/>
              <w:numPr>
                <w:ilvl w:val="1"/>
                <w:numId w:val="3"/>
              </w:numPr>
              <w:tabs>
                <w:tab w:val="clear" w:pos="7660"/>
              </w:tabs>
              <w:ind w:left="0" w:firstLine="0"/>
              <w:jc w:val="center"/>
              <w:rPr>
                <w:rFonts w:ascii="Arial" w:hAnsi="Arial" w:cs="Arial"/>
                <w:b/>
                <w:szCs w:val="24"/>
              </w:rPr>
            </w:pPr>
            <w:r w:rsidRPr="00A16984">
              <w:rPr>
                <w:rFonts w:ascii="Arial" w:hAnsi="Arial" w:cs="Arial"/>
                <w:b/>
                <w:szCs w:val="24"/>
              </w:rPr>
              <w:t>Развитие системы межгосударственной стандартизации</w:t>
            </w:r>
          </w:p>
          <w:p w:rsidR="00FA4A48" w:rsidRPr="00A16984" w:rsidRDefault="00FA4A48" w:rsidP="005914F5">
            <w:pPr>
              <w:pStyle w:val="31"/>
              <w:ind w:firstLine="0"/>
              <w:rPr>
                <w:rFonts w:ascii="Arial" w:hAnsi="Arial" w:cs="Arial"/>
                <w:szCs w:val="24"/>
              </w:rPr>
            </w:pPr>
          </w:p>
        </w:tc>
      </w:tr>
      <w:tr w:rsidR="00FA4A48" w:rsidRPr="00A16984" w:rsidTr="00D84548">
        <w:tblPrEx>
          <w:tblLook w:val="0000" w:firstRow="0" w:lastRow="0" w:firstColumn="0" w:lastColumn="0" w:noHBand="0" w:noVBand="0"/>
        </w:tblPrEx>
        <w:trPr>
          <w:trHeight w:val="20"/>
        </w:trPr>
        <w:tc>
          <w:tcPr>
            <w:tcW w:w="854" w:type="dxa"/>
            <w:gridSpan w:val="2"/>
          </w:tcPr>
          <w:p w:rsidR="00FA4A48" w:rsidRPr="00A16984" w:rsidRDefault="00FA4A48" w:rsidP="005914F5">
            <w:pPr>
              <w:tabs>
                <w:tab w:val="left" w:pos="6024"/>
              </w:tabs>
              <w:jc w:val="both"/>
              <w:rPr>
                <w:rFonts w:ascii="Arial" w:hAnsi="Arial" w:cs="Arial"/>
                <w:sz w:val="20"/>
              </w:rPr>
            </w:pPr>
            <w:r w:rsidRPr="00A16984">
              <w:rPr>
                <w:rFonts w:ascii="Arial" w:hAnsi="Arial" w:cs="Arial"/>
                <w:sz w:val="20"/>
              </w:rPr>
              <w:t>2.1.1.</w:t>
            </w:r>
          </w:p>
        </w:tc>
        <w:tc>
          <w:tcPr>
            <w:tcW w:w="5114" w:type="dxa"/>
            <w:gridSpan w:val="4"/>
          </w:tcPr>
          <w:p w:rsidR="00FA4A48" w:rsidRPr="00C955CD" w:rsidRDefault="00FA4A48" w:rsidP="005914F5">
            <w:pPr>
              <w:tabs>
                <w:tab w:val="left" w:pos="6024"/>
              </w:tabs>
              <w:jc w:val="both"/>
              <w:rPr>
                <w:rFonts w:ascii="Arial" w:hAnsi="Arial" w:cs="Arial"/>
                <w:sz w:val="20"/>
              </w:rPr>
            </w:pPr>
            <w:r w:rsidRPr="00C955CD">
              <w:rPr>
                <w:rFonts w:ascii="Arial" w:hAnsi="Arial" w:cs="Arial"/>
                <w:sz w:val="20"/>
              </w:rPr>
              <w:t xml:space="preserve">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 </w:t>
            </w:r>
          </w:p>
        </w:tc>
        <w:tc>
          <w:tcPr>
            <w:tcW w:w="1585" w:type="dxa"/>
            <w:gridSpan w:val="2"/>
          </w:tcPr>
          <w:p w:rsidR="00FA4A48" w:rsidRPr="00C955CD" w:rsidRDefault="00FA4A48"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3213E6" w:rsidP="005914F5">
            <w:pPr>
              <w:pStyle w:val="31"/>
              <w:ind w:firstLine="0"/>
              <w:rPr>
                <w:rFonts w:ascii="Arial" w:hAnsi="Arial" w:cs="Arial"/>
                <w:sz w:val="20"/>
              </w:rPr>
            </w:pPr>
            <w:r w:rsidRPr="009C1530">
              <w:rPr>
                <w:rFonts w:ascii="Arial" w:hAnsi="Arial" w:cs="Arial"/>
                <w:sz w:val="20"/>
              </w:rPr>
              <w:t>В Республике Беларусь принят закон от 24 октября 2016 г. № 436-З «О внесении изменений и дополнений в Закон Республики Беларусь «О техническом нормировании и стандартизации»</w:t>
            </w:r>
          </w:p>
        </w:tc>
      </w:tr>
      <w:tr w:rsidR="00FA4A48" w:rsidRPr="00A16984" w:rsidTr="00D84548">
        <w:tblPrEx>
          <w:tblLook w:val="0000" w:firstRow="0" w:lastRow="0" w:firstColumn="0" w:lastColumn="0" w:noHBand="0" w:noVBand="0"/>
        </w:tblPrEx>
        <w:trPr>
          <w:trHeight w:val="450"/>
        </w:trPr>
        <w:tc>
          <w:tcPr>
            <w:tcW w:w="854" w:type="dxa"/>
            <w:gridSpan w:val="2"/>
          </w:tcPr>
          <w:p w:rsidR="00FA4A48" w:rsidRPr="00A16984" w:rsidRDefault="00FA4A48" w:rsidP="005914F5">
            <w:pPr>
              <w:tabs>
                <w:tab w:val="left" w:pos="6024"/>
              </w:tabs>
              <w:jc w:val="both"/>
              <w:rPr>
                <w:rFonts w:ascii="Arial" w:hAnsi="Arial" w:cs="Arial"/>
                <w:sz w:val="20"/>
              </w:rPr>
            </w:pPr>
            <w:r w:rsidRPr="00A16984">
              <w:rPr>
                <w:rFonts w:ascii="Arial" w:hAnsi="Arial" w:cs="Arial"/>
                <w:sz w:val="20"/>
              </w:rPr>
              <w:t>2.1.2.</w:t>
            </w:r>
          </w:p>
        </w:tc>
        <w:tc>
          <w:tcPr>
            <w:tcW w:w="5114" w:type="dxa"/>
            <w:gridSpan w:val="4"/>
          </w:tcPr>
          <w:p w:rsidR="00FA4A48" w:rsidRPr="00C955CD" w:rsidRDefault="00FA4A48" w:rsidP="005914F5">
            <w:pPr>
              <w:tabs>
                <w:tab w:val="left" w:pos="6024"/>
              </w:tabs>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gridSpan w:val="2"/>
          </w:tcPr>
          <w:p w:rsidR="00FA4A48" w:rsidRPr="00C955CD" w:rsidRDefault="00FA4A48"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3213E6" w:rsidP="005914F5">
            <w:pPr>
              <w:pStyle w:val="31"/>
              <w:ind w:firstLine="0"/>
              <w:rPr>
                <w:rFonts w:ascii="Arial" w:hAnsi="Arial" w:cs="Arial"/>
                <w:sz w:val="20"/>
              </w:rPr>
            </w:pPr>
            <w:proofErr w:type="gramStart"/>
            <w:r w:rsidRPr="009C1530">
              <w:rPr>
                <w:rFonts w:ascii="Arial" w:hAnsi="Arial" w:cs="Arial"/>
                <w:sz w:val="20"/>
              </w:rPr>
              <w:t>На 48-м заседании МГС (2015 г.) принят Перечень приоритетных направлений по межгосударственной стандартизации на 2016-2020 годы.</w:t>
            </w:r>
            <w:proofErr w:type="gramEnd"/>
            <w:r w:rsidRPr="009C1530">
              <w:rPr>
                <w:rFonts w:ascii="Arial" w:hAnsi="Arial" w:cs="Arial"/>
                <w:sz w:val="20"/>
              </w:rPr>
              <w:t xml:space="preserve"> Критерием для включения явились направления стандартизации по созданию доказательной базы для выполнения требований технических регламентов, устранению</w:t>
            </w:r>
            <w:proofErr w:type="gramStart"/>
            <w:r w:rsidRPr="009C1530">
              <w:rPr>
                <w:rFonts w:ascii="Arial" w:hAnsi="Arial" w:cs="Arial"/>
                <w:sz w:val="20"/>
              </w:rPr>
              <w:t>.</w:t>
            </w:r>
            <w:proofErr w:type="gramEnd"/>
            <w:r w:rsidRPr="009C1530">
              <w:rPr>
                <w:rFonts w:ascii="Arial" w:hAnsi="Arial" w:cs="Arial"/>
                <w:sz w:val="20"/>
              </w:rPr>
              <w:t xml:space="preserve"> </w:t>
            </w:r>
            <w:proofErr w:type="gramStart"/>
            <w:r w:rsidRPr="009C1530">
              <w:rPr>
                <w:rFonts w:ascii="Arial" w:hAnsi="Arial" w:cs="Arial"/>
                <w:sz w:val="20"/>
              </w:rPr>
              <w:t>т</w:t>
            </w:r>
            <w:proofErr w:type="gramEnd"/>
            <w:r w:rsidRPr="009C1530">
              <w:rPr>
                <w:rFonts w:ascii="Arial" w:hAnsi="Arial" w:cs="Arial"/>
                <w:sz w:val="20"/>
              </w:rPr>
              <w:t>ехнических барьеров;</w:t>
            </w:r>
            <w:r w:rsidRPr="009C1530">
              <w:rPr>
                <w:rFonts w:ascii="Arial" w:hAnsi="Arial" w:cs="Arial"/>
                <w:b/>
                <w:sz w:val="20"/>
              </w:rPr>
              <w:t xml:space="preserve"> </w:t>
            </w:r>
            <w:r w:rsidRPr="009C1530">
              <w:rPr>
                <w:rFonts w:ascii="Arial" w:hAnsi="Arial" w:cs="Arial"/>
                <w:sz w:val="20"/>
              </w:rPr>
              <w:t>ресурсосбережение</w:t>
            </w:r>
          </w:p>
        </w:tc>
      </w:tr>
      <w:tr w:rsidR="009E79AB" w:rsidRPr="00A16984" w:rsidTr="00D84548">
        <w:tblPrEx>
          <w:tblLook w:val="0000" w:firstRow="0" w:lastRow="0" w:firstColumn="0" w:lastColumn="0" w:noHBand="0" w:noVBand="0"/>
        </w:tblPrEx>
        <w:trPr>
          <w:trHeight w:val="450"/>
        </w:trPr>
        <w:tc>
          <w:tcPr>
            <w:tcW w:w="854" w:type="dxa"/>
            <w:gridSpan w:val="2"/>
          </w:tcPr>
          <w:p w:rsidR="009E79AB" w:rsidRPr="00A16984" w:rsidRDefault="009E79AB" w:rsidP="005914F5">
            <w:pPr>
              <w:tabs>
                <w:tab w:val="left" w:pos="6024"/>
              </w:tabs>
              <w:jc w:val="both"/>
              <w:rPr>
                <w:rFonts w:ascii="Arial" w:hAnsi="Arial" w:cs="Arial"/>
                <w:sz w:val="20"/>
              </w:rPr>
            </w:pPr>
            <w:r w:rsidRPr="00A16984">
              <w:rPr>
                <w:rFonts w:ascii="Arial" w:hAnsi="Arial" w:cs="Arial"/>
                <w:sz w:val="20"/>
              </w:rPr>
              <w:lastRenderedPageBreak/>
              <w:t>2.1.3.</w:t>
            </w:r>
          </w:p>
        </w:tc>
        <w:tc>
          <w:tcPr>
            <w:tcW w:w="5114" w:type="dxa"/>
            <w:gridSpan w:val="4"/>
          </w:tcPr>
          <w:p w:rsidR="009E79AB" w:rsidRPr="00C955CD" w:rsidRDefault="009E79AB" w:rsidP="005914F5">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gridSpan w:val="2"/>
          </w:tcPr>
          <w:p w:rsidR="009E79AB" w:rsidRPr="00C955CD" w:rsidRDefault="009E79AB"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9E79AB" w:rsidRPr="00C955CD" w:rsidRDefault="009E79AB" w:rsidP="003567CE">
            <w:pPr>
              <w:rPr>
                <w:rFonts w:ascii="Arial" w:hAnsi="Arial" w:cs="Arial"/>
                <w:sz w:val="20"/>
              </w:rPr>
            </w:pPr>
            <w:r w:rsidRPr="00C955CD">
              <w:rPr>
                <w:rFonts w:ascii="Arial" w:hAnsi="Arial" w:cs="Arial"/>
                <w:sz w:val="20"/>
              </w:rPr>
              <w:t>Национальные органы</w:t>
            </w:r>
          </w:p>
        </w:tc>
        <w:tc>
          <w:tcPr>
            <w:tcW w:w="5846" w:type="dxa"/>
            <w:gridSpan w:val="3"/>
            <w:vMerge w:val="restart"/>
          </w:tcPr>
          <w:p w:rsidR="009E79AB" w:rsidRPr="009C1530" w:rsidRDefault="009E79AB" w:rsidP="009E79AB">
            <w:pPr>
              <w:pStyle w:val="31"/>
              <w:ind w:firstLine="0"/>
              <w:rPr>
                <w:rFonts w:ascii="Arial" w:hAnsi="Arial" w:cs="Arial"/>
                <w:sz w:val="20"/>
              </w:rPr>
            </w:pPr>
            <w:r w:rsidRPr="009C1530">
              <w:rPr>
                <w:rFonts w:ascii="Arial" w:hAnsi="Arial" w:cs="Arial"/>
                <w:sz w:val="20"/>
              </w:rPr>
              <w:t xml:space="preserve">На 48-м заседании МГС утверждена программа работ  </w:t>
            </w:r>
            <w:r w:rsidRPr="009C1530">
              <w:rPr>
                <w:rFonts w:ascii="Arial" w:hAnsi="Arial" w:cs="Arial"/>
                <w:bCs/>
                <w:sz w:val="20"/>
              </w:rPr>
              <w:t xml:space="preserve">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1.7 </w:t>
            </w:r>
            <w:r w:rsidRPr="009C1530">
              <w:rPr>
                <w:rFonts w:ascii="Arial" w:eastAsia="Calibri" w:hAnsi="Arial" w:cs="Arial"/>
                <w:sz w:val="20"/>
                <w:lang w:eastAsia="en-US"/>
              </w:rPr>
              <w:t xml:space="preserve">«Межгосударственная система стандартизации. Правила разработки программы работ </w:t>
            </w:r>
            <w:proofErr w:type="gramStart"/>
            <w:r w:rsidRPr="009C1530">
              <w:rPr>
                <w:rFonts w:ascii="Arial" w:eastAsia="Calibri" w:hAnsi="Arial" w:cs="Arial"/>
                <w:sz w:val="20"/>
                <w:lang w:eastAsia="en-US"/>
              </w:rPr>
              <w:t>по</w:t>
            </w:r>
            <w:proofErr w:type="gramEnd"/>
            <w:r w:rsidRPr="009C1530">
              <w:rPr>
                <w:rFonts w:ascii="Arial" w:eastAsia="Calibri" w:hAnsi="Arial" w:cs="Arial"/>
                <w:sz w:val="20"/>
                <w:lang w:eastAsia="en-US"/>
              </w:rPr>
              <w:t xml:space="preserve"> межгосударственной стандартизации».</w:t>
            </w:r>
          </w:p>
          <w:p w:rsidR="009E79AB" w:rsidRPr="009C1530" w:rsidRDefault="009E79AB" w:rsidP="009E79AB">
            <w:pPr>
              <w:pStyle w:val="31"/>
              <w:rPr>
                <w:rFonts w:ascii="Arial" w:eastAsia="Calibri" w:hAnsi="Arial" w:cs="Arial"/>
                <w:sz w:val="20"/>
                <w:lang w:eastAsia="en-US"/>
              </w:rPr>
            </w:pPr>
            <w:r w:rsidRPr="009C1530">
              <w:rPr>
                <w:rFonts w:ascii="Arial" w:eastAsia="Calibri" w:hAnsi="Arial" w:cs="Arial"/>
                <w:sz w:val="20"/>
                <w:lang w:eastAsia="en-US"/>
              </w:rPr>
              <w:t>В разработке предлагается решить проблему исключения дублирования тем при планировании и разработке межгосударственных стандартов. В документе необходимо решить задачу повышения качества планирования с участием МТК.</w:t>
            </w:r>
          </w:p>
          <w:p w:rsidR="009E79AB" w:rsidRPr="009C1530" w:rsidRDefault="009E79AB" w:rsidP="009E79AB">
            <w:pPr>
              <w:pStyle w:val="31"/>
              <w:rPr>
                <w:rFonts w:ascii="Arial" w:hAnsi="Arial" w:cs="Arial"/>
                <w:sz w:val="20"/>
              </w:rPr>
            </w:pPr>
            <w:r w:rsidRPr="009C1530">
              <w:rPr>
                <w:rFonts w:ascii="Arial" w:hAnsi="Arial" w:cs="Arial"/>
                <w:sz w:val="20"/>
              </w:rPr>
              <w:t xml:space="preserve">В настоящее время реализуется ПМС 2016-2018. </w:t>
            </w:r>
          </w:p>
          <w:p w:rsidR="009E79AB" w:rsidRPr="009C1530" w:rsidRDefault="009E79AB" w:rsidP="009E79AB">
            <w:pPr>
              <w:pStyle w:val="31"/>
              <w:ind w:firstLine="0"/>
              <w:rPr>
                <w:rFonts w:ascii="Arial" w:hAnsi="Arial" w:cs="Arial"/>
                <w:sz w:val="20"/>
              </w:rPr>
            </w:pPr>
            <w:r w:rsidRPr="009C1530">
              <w:rPr>
                <w:rFonts w:ascii="Arial" w:hAnsi="Arial" w:cs="Arial"/>
                <w:sz w:val="20"/>
              </w:rPr>
              <w:t xml:space="preserve">На 45-м заседании МГС (25.06.2014) принято изменение №1 в ПМГ 22-2004 «Правила по </w:t>
            </w:r>
            <w:proofErr w:type="gramStart"/>
            <w:r w:rsidRPr="009C1530">
              <w:rPr>
                <w:rFonts w:ascii="Arial" w:hAnsi="Arial" w:cs="Arial"/>
                <w:sz w:val="20"/>
              </w:rPr>
              <w:t>межгосударственной</w:t>
            </w:r>
            <w:proofErr w:type="gramEnd"/>
            <w:r w:rsidRPr="009C1530">
              <w:rPr>
                <w:rFonts w:ascii="Arial" w:hAnsi="Arial" w:cs="Arial"/>
                <w:sz w:val="20"/>
              </w:rPr>
              <w:t xml:space="preserve"> стандартизации. </w:t>
            </w:r>
            <w:proofErr w:type="gramStart"/>
            <w:r w:rsidRPr="009C1530">
              <w:rPr>
                <w:rFonts w:ascii="Arial" w:hAnsi="Arial" w:cs="Arial"/>
                <w:sz w:val="20"/>
              </w:rPr>
              <w:t>Правила разработки программы работ по межгосударственной стандартизации», предусматривающие усиление роли МТК в планировании разработки ГОСТ</w:t>
            </w:r>
            <w:proofErr w:type="gramEnd"/>
          </w:p>
        </w:tc>
      </w:tr>
      <w:tr w:rsidR="009E79AB" w:rsidRPr="00A16984" w:rsidTr="00D84548">
        <w:tblPrEx>
          <w:tblLook w:val="0000" w:firstRow="0" w:lastRow="0" w:firstColumn="0" w:lastColumn="0" w:noHBand="0" w:noVBand="0"/>
        </w:tblPrEx>
        <w:trPr>
          <w:trHeight w:val="450"/>
        </w:trPr>
        <w:tc>
          <w:tcPr>
            <w:tcW w:w="854" w:type="dxa"/>
            <w:gridSpan w:val="2"/>
          </w:tcPr>
          <w:p w:rsidR="009E79AB" w:rsidRPr="00A16984" w:rsidRDefault="009E79AB" w:rsidP="009728D9">
            <w:pPr>
              <w:tabs>
                <w:tab w:val="left" w:pos="6024"/>
              </w:tabs>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114" w:type="dxa"/>
            <w:gridSpan w:val="4"/>
          </w:tcPr>
          <w:p w:rsidR="009E79AB" w:rsidRPr="00056DF1" w:rsidRDefault="009E79AB" w:rsidP="005914F5">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585" w:type="dxa"/>
            <w:gridSpan w:val="2"/>
          </w:tcPr>
          <w:p w:rsidR="009E79AB" w:rsidRPr="00056DF1" w:rsidRDefault="009E79AB" w:rsidP="005914F5">
            <w:pPr>
              <w:pStyle w:val="31"/>
              <w:ind w:firstLine="0"/>
              <w:jc w:val="center"/>
              <w:rPr>
                <w:rFonts w:ascii="Arial" w:hAnsi="Arial" w:cs="Arial"/>
                <w:sz w:val="20"/>
              </w:rPr>
            </w:pPr>
            <w:r w:rsidRPr="00056DF1">
              <w:rPr>
                <w:rFonts w:ascii="Arial" w:hAnsi="Arial" w:cs="Arial"/>
                <w:sz w:val="20"/>
              </w:rPr>
              <w:t>2016-2020</w:t>
            </w:r>
          </w:p>
        </w:tc>
        <w:tc>
          <w:tcPr>
            <w:tcW w:w="1767" w:type="dxa"/>
          </w:tcPr>
          <w:p w:rsidR="009E79AB" w:rsidRPr="00056DF1" w:rsidRDefault="009E79AB" w:rsidP="003567CE">
            <w:pPr>
              <w:rPr>
                <w:rFonts w:ascii="Arial" w:hAnsi="Arial" w:cs="Arial"/>
                <w:sz w:val="20"/>
              </w:rPr>
            </w:pPr>
            <w:r w:rsidRPr="00056DF1">
              <w:rPr>
                <w:rFonts w:ascii="Arial" w:hAnsi="Arial" w:cs="Arial"/>
                <w:sz w:val="20"/>
              </w:rPr>
              <w:t>МТК 536 Национальные органы</w:t>
            </w:r>
          </w:p>
          <w:p w:rsidR="009E79AB" w:rsidRPr="00056DF1" w:rsidRDefault="009E79AB" w:rsidP="003567CE">
            <w:pPr>
              <w:rPr>
                <w:rFonts w:ascii="Arial" w:hAnsi="Arial" w:cs="Arial"/>
                <w:sz w:val="20"/>
              </w:rPr>
            </w:pPr>
            <w:r w:rsidRPr="00056DF1">
              <w:rPr>
                <w:rFonts w:ascii="Arial" w:hAnsi="Arial" w:cs="Arial"/>
                <w:sz w:val="20"/>
              </w:rPr>
              <w:t>Бюро по стандартам</w:t>
            </w:r>
          </w:p>
        </w:tc>
        <w:tc>
          <w:tcPr>
            <w:tcW w:w="5846" w:type="dxa"/>
            <w:gridSpan w:val="3"/>
            <w:vMerge/>
          </w:tcPr>
          <w:p w:rsidR="009E79AB" w:rsidRPr="009C1530" w:rsidRDefault="009E79AB" w:rsidP="005914F5">
            <w:pPr>
              <w:pStyle w:val="31"/>
              <w:ind w:firstLine="0"/>
              <w:rPr>
                <w:rFonts w:ascii="Arial" w:hAnsi="Arial" w:cs="Arial"/>
                <w:sz w:val="20"/>
              </w:rPr>
            </w:pPr>
          </w:p>
        </w:tc>
      </w:tr>
      <w:tr w:rsidR="009E79AB" w:rsidRPr="00A16984" w:rsidTr="00D84548">
        <w:tblPrEx>
          <w:tblLook w:val="0000" w:firstRow="0" w:lastRow="0" w:firstColumn="0" w:lastColumn="0" w:noHBand="0" w:noVBand="0"/>
        </w:tblPrEx>
        <w:trPr>
          <w:trHeight w:val="450"/>
        </w:trPr>
        <w:tc>
          <w:tcPr>
            <w:tcW w:w="854" w:type="dxa"/>
            <w:gridSpan w:val="2"/>
          </w:tcPr>
          <w:p w:rsidR="009E79AB" w:rsidRPr="00A16984" w:rsidRDefault="009E79AB" w:rsidP="005914F5">
            <w:pPr>
              <w:tabs>
                <w:tab w:val="left" w:pos="6024"/>
              </w:tabs>
              <w:jc w:val="both"/>
              <w:rPr>
                <w:rFonts w:ascii="Arial" w:hAnsi="Arial" w:cs="Arial"/>
                <w:sz w:val="20"/>
              </w:rPr>
            </w:pPr>
          </w:p>
        </w:tc>
        <w:tc>
          <w:tcPr>
            <w:tcW w:w="5114" w:type="dxa"/>
            <w:gridSpan w:val="4"/>
          </w:tcPr>
          <w:p w:rsidR="009E79AB" w:rsidRPr="00746401" w:rsidRDefault="009E79AB" w:rsidP="00746401">
            <w:pPr>
              <w:spacing w:line="240" w:lineRule="exact"/>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585" w:type="dxa"/>
            <w:gridSpan w:val="2"/>
          </w:tcPr>
          <w:p w:rsidR="009E79AB" w:rsidRPr="00746401" w:rsidRDefault="009E79AB" w:rsidP="00746401">
            <w:pPr>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7" w:type="dxa"/>
          </w:tcPr>
          <w:p w:rsidR="009E79AB" w:rsidRPr="00746401" w:rsidRDefault="009E79AB" w:rsidP="005914F5">
            <w:pPr>
              <w:spacing w:before="120" w:line="240" w:lineRule="exact"/>
              <w:rPr>
                <w:rFonts w:ascii="Arial" w:hAnsi="Arial" w:cs="Arial"/>
                <w:sz w:val="20"/>
              </w:rPr>
            </w:pPr>
            <w:r w:rsidRPr="00746401">
              <w:rPr>
                <w:rFonts w:ascii="Arial" w:hAnsi="Arial" w:cs="Arial"/>
                <w:sz w:val="20"/>
              </w:rPr>
              <w:t>Государства – участники СНГ, МГС</w:t>
            </w:r>
          </w:p>
        </w:tc>
        <w:tc>
          <w:tcPr>
            <w:tcW w:w="5846" w:type="dxa"/>
            <w:gridSpan w:val="3"/>
            <w:vMerge/>
          </w:tcPr>
          <w:p w:rsidR="009E79AB" w:rsidRPr="009C1530" w:rsidRDefault="009E79AB" w:rsidP="005914F5">
            <w:pPr>
              <w:pStyle w:val="31"/>
              <w:ind w:firstLine="0"/>
              <w:rPr>
                <w:rFonts w:ascii="Arial" w:hAnsi="Arial" w:cs="Arial"/>
                <w:sz w:val="20"/>
              </w:rPr>
            </w:pPr>
          </w:p>
        </w:tc>
      </w:tr>
      <w:tr w:rsidR="00FA4A48" w:rsidRPr="00A16984" w:rsidTr="00D84548">
        <w:tblPrEx>
          <w:tblLook w:val="0000" w:firstRow="0" w:lastRow="0" w:firstColumn="0" w:lastColumn="0" w:noHBand="0" w:noVBand="0"/>
        </w:tblPrEx>
        <w:trPr>
          <w:trHeight w:val="450"/>
        </w:trPr>
        <w:tc>
          <w:tcPr>
            <w:tcW w:w="854" w:type="dxa"/>
            <w:gridSpan w:val="2"/>
          </w:tcPr>
          <w:p w:rsidR="00FA4A48" w:rsidRPr="00A16984" w:rsidRDefault="00FA4A48" w:rsidP="005914F5">
            <w:pPr>
              <w:tabs>
                <w:tab w:val="left" w:pos="6024"/>
              </w:tabs>
              <w:jc w:val="both"/>
              <w:rPr>
                <w:rFonts w:ascii="Arial" w:hAnsi="Arial" w:cs="Arial"/>
                <w:sz w:val="20"/>
              </w:rPr>
            </w:pPr>
          </w:p>
        </w:tc>
        <w:tc>
          <w:tcPr>
            <w:tcW w:w="5114" w:type="dxa"/>
            <w:gridSpan w:val="4"/>
          </w:tcPr>
          <w:p w:rsidR="00FA4A48" w:rsidRPr="00746401" w:rsidRDefault="00FA4A48" w:rsidP="00746401">
            <w:pPr>
              <w:spacing w:line="240" w:lineRule="exact"/>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gridSpan w:val="2"/>
          </w:tcPr>
          <w:p w:rsidR="00FA4A48" w:rsidRPr="00746401" w:rsidRDefault="00FA4A48" w:rsidP="00894F91">
            <w:pPr>
              <w:pageBreakBefore/>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7" w:type="dxa"/>
          </w:tcPr>
          <w:p w:rsidR="00FA4A48" w:rsidRPr="00746401" w:rsidRDefault="00FA4A48" w:rsidP="005914F5">
            <w:pPr>
              <w:pageBreakBefore/>
              <w:spacing w:line="240" w:lineRule="exact"/>
              <w:rPr>
                <w:rFonts w:ascii="Arial" w:hAnsi="Arial" w:cs="Arial"/>
                <w:sz w:val="20"/>
              </w:rPr>
            </w:pPr>
            <w:r w:rsidRPr="00746401">
              <w:rPr>
                <w:rFonts w:ascii="Arial" w:hAnsi="Arial" w:cs="Arial"/>
                <w:sz w:val="20"/>
              </w:rPr>
              <w:t>Государства – участники СНГ, МГС</w:t>
            </w:r>
          </w:p>
        </w:tc>
        <w:tc>
          <w:tcPr>
            <w:tcW w:w="5846" w:type="dxa"/>
            <w:gridSpan w:val="3"/>
          </w:tcPr>
          <w:p w:rsidR="00FA4A48" w:rsidRPr="009C1530" w:rsidRDefault="009E79AB" w:rsidP="005914F5">
            <w:pPr>
              <w:pStyle w:val="31"/>
              <w:ind w:firstLine="0"/>
              <w:rPr>
                <w:rFonts w:ascii="Arial" w:hAnsi="Arial" w:cs="Arial"/>
                <w:sz w:val="20"/>
              </w:rPr>
            </w:pPr>
            <w:r w:rsidRPr="009C1530">
              <w:rPr>
                <w:rFonts w:ascii="Arial" w:hAnsi="Arial" w:cs="Arial"/>
                <w:sz w:val="20"/>
              </w:rPr>
              <w:t>В 2016 году программы  по стандартизации в приоритетных областях экономики не разрабатывались и на 2017 г. такая работа не запланирована.</w:t>
            </w:r>
          </w:p>
        </w:tc>
      </w:tr>
      <w:tr w:rsidR="00FA4A48" w:rsidRPr="00A16984" w:rsidTr="00D84548">
        <w:tblPrEx>
          <w:tblLook w:val="0000" w:firstRow="0" w:lastRow="0" w:firstColumn="0" w:lastColumn="0" w:noHBand="0" w:noVBand="0"/>
        </w:tblPrEx>
        <w:trPr>
          <w:trHeight w:val="450"/>
        </w:trPr>
        <w:tc>
          <w:tcPr>
            <w:tcW w:w="854" w:type="dxa"/>
            <w:gridSpan w:val="2"/>
          </w:tcPr>
          <w:p w:rsidR="00FA4A48" w:rsidRPr="00A16984" w:rsidRDefault="00FA4A48" w:rsidP="009728D9">
            <w:pPr>
              <w:tabs>
                <w:tab w:val="left" w:pos="6024"/>
              </w:tabs>
              <w:jc w:val="both"/>
              <w:rPr>
                <w:rFonts w:ascii="Arial" w:hAnsi="Arial" w:cs="Arial"/>
                <w:sz w:val="20"/>
              </w:rPr>
            </w:pPr>
            <w:r w:rsidRPr="00A16984">
              <w:rPr>
                <w:rFonts w:ascii="Arial" w:hAnsi="Arial" w:cs="Arial"/>
                <w:sz w:val="20"/>
              </w:rPr>
              <w:t>2.1.</w:t>
            </w:r>
            <w:r w:rsidR="009728D9">
              <w:rPr>
                <w:rFonts w:ascii="Arial" w:hAnsi="Arial" w:cs="Arial"/>
                <w:sz w:val="20"/>
              </w:rPr>
              <w:t>5</w:t>
            </w:r>
            <w:r w:rsidRPr="00A16984">
              <w:rPr>
                <w:rFonts w:ascii="Arial" w:hAnsi="Arial" w:cs="Arial"/>
                <w:sz w:val="20"/>
              </w:rPr>
              <w:t>.</w:t>
            </w:r>
          </w:p>
        </w:tc>
        <w:tc>
          <w:tcPr>
            <w:tcW w:w="5114" w:type="dxa"/>
            <w:gridSpan w:val="4"/>
          </w:tcPr>
          <w:p w:rsidR="00FA4A48" w:rsidRPr="00056DF1" w:rsidRDefault="00FA4A48" w:rsidP="005914F5">
            <w:pPr>
              <w:tabs>
                <w:tab w:val="left" w:pos="6024"/>
              </w:tabs>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gridSpan w:val="2"/>
          </w:tcPr>
          <w:p w:rsidR="00FA4A48" w:rsidRPr="00056DF1" w:rsidRDefault="00FA4A48" w:rsidP="005914F5">
            <w:pPr>
              <w:pStyle w:val="31"/>
              <w:ind w:firstLine="0"/>
              <w:jc w:val="center"/>
              <w:rPr>
                <w:rFonts w:ascii="Arial" w:hAnsi="Arial" w:cs="Arial"/>
                <w:sz w:val="20"/>
              </w:rPr>
            </w:pPr>
            <w:r w:rsidRPr="00056DF1">
              <w:rPr>
                <w:rFonts w:ascii="Arial" w:hAnsi="Arial" w:cs="Arial"/>
                <w:sz w:val="20"/>
              </w:rPr>
              <w:t>2016-2020</w:t>
            </w:r>
          </w:p>
        </w:tc>
        <w:tc>
          <w:tcPr>
            <w:tcW w:w="1767" w:type="dxa"/>
          </w:tcPr>
          <w:p w:rsidR="00FA4A48" w:rsidRPr="00056DF1" w:rsidRDefault="00FA4A48"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3"/>
          </w:tcPr>
          <w:p w:rsidR="009E79AB" w:rsidRPr="009C1530" w:rsidRDefault="009E79AB" w:rsidP="009E79AB">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p>
          <w:p w:rsidR="00FA4A48" w:rsidRPr="009C1530" w:rsidRDefault="009E79AB" w:rsidP="009E79AB">
            <w:pPr>
              <w:pStyle w:val="31"/>
              <w:ind w:firstLine="0"/>
              <w:rPr>
                <w:rFonts w:ascii="Arial" w:hAnsi="Arial" w:cs="Arial"/>
                <w:sz w:val="20"/>
              </w:rPr>
            </w:pPr>
            <w:r w:rsidRPr="009C1530">
              <w:rPr>
                <w:rFonts w:ascii="Arial" w:hAnsi="Arial" w:cs="Arial"/>
                <w:sz w:val="20"/>
              </w:rPr>
              <w:t>Фонд  межгосударственных стандартов насчитывает 25354. Уровень гармонизации принятых документов за 2016г. - 56%.за 2017 г. по состоянию на 20.04.2017 – 72%.</w:t>
            </w:r>
          </w:p>
        </w:tc>
      </w:tr>
      <w:tr w:rsidR="00D84548" w:rsidRPr="00A16984" w:rsidTr="00D84548">
        <w:tblPrEx>
          <w:tblLook w:val="0000" w:firstRow="0" w:lastRow="0" w:firstColumn="0" w:lastColumn="0" w:noHBand="0" w:noVBand="0"/>
        </w:tblPrEx>
        <w:trPr>
          <w:trHeight w:val="450"/>
        </w:trPr>
        <w:tc>
          <w:tcPr>
            <w:tcW w:w="854" w:type="dxa"/>
            <w:gridSpan w:val="2"/>
          </w:tcPr>
          <w:p w:rsidR="00D84548" w:rsidRPr="00A16984" w:rsidRDefault="00D84548" w:rsidP="009728D9">
            <w:pPr>
              <w:tabs>
                <w:tab w:val="left" w:pos="6024"/>
              </w:tabs>
              <w:jc w:val="both"/>
              <w:rPr>
                <w:rFonts w:ascii="Arial" w:hAnsi="Arial" w:cs="Arial"/>
                <w:sz w:val="20"/>
              </w:rPr>
            </w:pPr>
            <w:r>
              <w:rPr>
                <w:rFonts w:ascii="Arial" w:hAnsi="Arial" w:cs="Arial"/>
                <w:sz w:val="20"/>
              </w:rPr>
              <w:t>2.1.</w:t>
            </w:r>
            <w:r w:rsidR="009728D9">
              <w:rPr>
                <w:rFonts w:ascii="Arial" w:hAnsi="Arial" w:cs="Arial"/>
                <w:sz w:val="20"/>
              </w:rPr>
              <w:t>6</w:t>
            </w:r>
          </w:p>
        </w:tc>
        <w:tc>
          <w:tcPr>
            <w:tcW w:w="5114" w:type="dxa"/>
            <w:gridSpan w:val="4"/>
          </w:tcPr>
          <w:p w:rsidR="00D84548" w:rsidRPr="00CF5E80" w:rsidRDefault="00D84548" w:rsidP="00404DC4">
            <w:pPr>
              <w:tabs>
                <w:tab w:val="left" w:pos="6024"/>
              </w:tabs>
              <w:jc w:val="both"/>
              <w:rPr>
                <w:rFonts w:ascii="Arial" w:hAnsi="Arial" w:cs="Arial"/>
                <w:sz w:val="20"/>
              </w:rPr>
            </w:pPr>
            <w:r w:rsidRPr="009728D9">
              <w:rPr>
                <w:rFonts w:ascii="Arial" w:hAnsi="Arial" w:cs="Arial"/>
                <w:sz w:val="20"/>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585" w:type="dxa"/>
            <w:gridSpan w:val="2"/>
          </w:tcPr>
          <w:p w:rsidR="00D84548" w:rsidRPr="00870CA3" w:rsidRDefault="00D84548" w:rsidP="00862C47">
            <w:pPr>
              <w:ind w:firstLine="160"/>
              <w:jc w:val="both"/>
              <w:rPr>
                <w:rFonts w:ascii="Arial" w:hAnsi="Arial" w:cs="Arial"/>
                <w:sz w:val="20"/>
              </w:rPr>
            </w:pPr>
            <w:r w:rsidRPr="00CF5E80">
              <w:rPr>
                <w:rFonts w:ascii="Arial" w:hAnsi="Arial" w:cs="Arial"/>
                <w:sz w:val="20"/>
              </w:rPr>
              <w:t>2015-201</w:t>
            </w:r>
            <w:r>
              <w:rPr>
                <w:rFonts w:ascii="Arial" w:hAnsi="Arial" w:cs="Arial"/>
                <w:sz w:val="20"/>
                <w:lang w:val="en-US"/>
              </w:rPr>
              <w:t>7</w:t>
            </w:r>
          </w:p>
        </w:tc>
        <w:tc>
          <w:tcPr>
            <w:tcW w:w="1767" w:type="dxa"/>
          </w:tcPr>
          <w:p w:rsidR="00D84548" w:rsidRPr="00F96D19" w:rsidRDefault="00D84548" w:rsidP="0087448D">
            <w:pPr>
              <w:jc w:val="both"/>
              <w:rPr>
                <w:rFonts w:ascii="Arial" w:hAnsi="Arial" w:cs="Arial"/>
                <w:sz w:val="20"/>
                <w:lang w:eastAsia="en-US"/>
              </w:rPr>
            </w:pPr>
            <w:r w:rsidRPr="00F96D19">
              <w:rPr>
                <w:rFonts w:ascii="Arial" w:hAnsi="Arial" w:cs="Arial"/>
                <w:sz w:val="20"/>
                <w:lang w:eastAsia="en-US"/>
              </w:rPr>
              <w:t>Национальные органы</w:t>
            </w:r>
          </w:p>
          <w:p w:rsidR="00D84548" w:rsidRPr="00870CA3" w:rsidRDefault="00D84548" w:rsidP="00404DC4">
            <w:pPr>
              <w:pStyle w:val="31"/>
              <w:ind w:firstLine="0"/>
              <w:jc w:val="center"/>
              <w:rPr>
                <w:rFonts w:ascii="Arial" w:hAnsi="Arial" w:cs="Arial"/>
                <w:sz w:val="20"/>
                <w:lang w:val="en-US"/>
              </w:rPr>
            </w:pPr>
          </w:p>
        </w:tc>
        <w:tc>
          <w:tcPr>
            <w:tcW w:w="5846" w:type="dxa"/>
            <w:gridSpan w:val="3"/>
          </w:tcPr>
          <w:p w:rsidR="00D84548" w:rsidRPr="009C1530" w:rsidRDefault="009E79AB" w:rsidP="009E79AB">
            <w:pPr>
              <w:rPr>
                <w:rFonts w:ascii="Arial" w:hAnsi="Arial" w:cs="Arial"/>
                <w:sz w:val="20"/>
              </w:rPr>
            </w:pPr>
            <w:r w:rsidRPr="009C1530">
              <w:rPr>
                <w:rFonts w:ascii="Arial" w:hAnsi="Arial" w:cs="Arial"/>
                <w:sz w:val="20"/>
              </w:rPr>
              <w:t>На 52-м заседании НТКС (протокол №52-2016, п.5.5) рекомендовано  исключить п.2.1.6</w:t>
            </w:r>
          </w:p>
        </w:tc>
      </w:tr>
      <w:tr w:rsidR="00D84548" w:rsidRPr="00A16984" w:rsidTr="00D84548">
        <w:tblPrEx>
          <w:tblLook w:val="0000" w:firstRow="0" w:lastRow="0" w:firstColumn="0" w:lastColumn="0" w:noHBand="0" w:noVBand="0"/>
        </w:tblPrEx>
        <w:trPr>
          <w:trHeight w:val="1120"/>
        </w:trPr>
        <w:tc>
          <w:tcPr>
            <w:tcW w:w="15166" w:type="dxa"/>
            <w:gridSpan w:val="12"/>
          </w:tcPr>
          <w:p w:rsidR="00D84548" w:rsidRPr="00A16984" w:rsidRDefault="00D84548" w:rsidP="005914F5">
            <w:pPr>
              <w:pStyle w:val="31"/>
              <w:spacing w:before="120"/>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5914F5">
            <w:pPr>
              <w:pStyle w:val="31"/>
              <w:spacing w:after="120"/>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D84548">
        <w:tblPrEx>
          <w:tblLook w:val="0000" w:firstRow="0" w:lastRow="0" w:firstColumn="0" w:lastColumn="0" w:noHBand="0" w:noVBand="0"/>
        </w:tblPrEx>
        <w:trPr>
          <w:trHeight w:val="172"/>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lastRenderedPageBreak/>
              <w:t>2.2.1.</w:t>
            </w:r>
          </w:p>
        </w:tc>
        <w:tc>
          <w:tcPr>
            <w:tcW w:w="5114" w:type="dxa"/>
            <w:gridSpan w:val="4"/>
          </w:tcPr>
          <w:p w:rsidR="0087448D" w:rsidRPr="00CE7532" w:rsidRDefault="0087448D" w:rsidP="00CE7532">
            <w:pPr>
              <w:spacing w:line="240" w:lineRule="exact"/>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gridSpan w:val="2"/>
          </w:tcPr>
          <w:p w:rsidR="0087448D" w:rsidRPr="00CE7532" w:rsidRDefault="0087448D" w:rsidP="005914F5">
            <w:pPr>
              <w:suppressAutoHyphens/>
              <w:spacing w:before="120" w:line="240" w:lineRule="exact"/>
              <w:ind w:left="-57" w:right="-57"/>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t>2016 г</w:t>
              </w:r>
            </w:smartTag>
            <w:r w:rsidRPr="00CE7532">
              <w:rPr>
                <w:rFonts w:ascii="Arial" w:hAnsi="Arial" w:cs="Arial"/>
                <w:sz w:val="20"/>
              </w:rPr>
              <w:t>.</w:t>
            </w:r>
          </w:p>
        </w:tc>
        <w:tc>
          <w:tcPr>
            <w:tcW w:w="1801" w:type="dxa"/>
            <w:gridSpan w:val="2"/>
          </w:tcPr>
          <w:p w:rsidR="0087448D" w:rsidRPr="00CE7532" w:rsidRDefault="0087448D" w:rsidP="005914F5">
            <w:pPr>
              <w:spacing w:before="120" w:line="240" w:lineRule="exact"/>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gridSpan w:val="2"/>
          </w:tcPr>
          <w:p w:rsidR="0087448D" w:rsidRPr="009C1530" w:rsidRDefault="0087448D" w:rsidP="000113BF">
            <w:pPr>
              <w:ind w:firstLine="720"/>
              <w:jc w:val="both"/>
              <w:rPr>
                <w:rFonts w:ascii="Arial" w:hAnsi="Arial" w:cs="Arial"/>
                <w:sz w:val="20"/>
              </w:rPr>
            </w:pPr>
            <w:r w:rsidRPr="009C1530">
              <w:rPr>
                <w:rFonts w:ascii="Arial" w:hAnsi="Arial" w:cs="Arial"/>
                <w:sz w:val="20"/>
              </w:rPr>
              <w:t>Приняты новые версии основополагающих межгосударственных стандартов (ГОСТ 1.0–2015, ГОСТ 1.3–2014, ГОСТ 1.4–2015).</w:t>
            </w:r>
          </w:p>
          <w:p w:rsidR="0087448D" w:rsidRPr="009C1530" w:rsidRDefault="0087448D" w:rsidP="000113BF">
            <w:pPr>
              <w:ind w:firstLine="142"/>
              <w:jc w:val="both"/>
              <w:rPr>
                <w:rFonts w:ascii="Arial" w:hAnsi="Arial" w:cs="Arial"/>
                <w:sz w:val="20"/>
              </w:rPr>
            </w:pPr>
            <w:r w:rsidRPr="009C1530">
              <w:rPr>
                <w:rFonts w:ascii="Arial" w:hAnsi="Arial" w:cs="Arial"/>
                <w:sz w:val="20"/>
              </w:rPr>
              <w:t xml:space="preserve">Разработаны  и приняты основополагающие документы: </w:t>
            </w:r>
          </w:p>
          <w:p w:rsidR="0087448D" w:rsidRPr="009C1530" w:rsidRDefault="0087448D" w:rsidP="000113BF">
            <w:pPr>
              <w:ind w:firstLine="142"/>
              <w:jc w:val="both"/>
              <w:rPr>
                <w:rFonts w:ascii="Arial" w:hAnsi="Arial" w:cs="Arial"/>
                <w:b/>
                <w:snapToGrid w:val="0"/>
                <w:sz w:val="20"/>
              </w:rPr>
            </w:pPr>
            <w:r w:rsidRPr="009C1530">
              <w:rPr>
                <w:rFonts w:ascii="Arial" w:hAnsi="Arial" w:cs="Arial"/>
                <w:sz w:val="20"/>
              </w:rPr>
              <w:t xml:space="preserve">ГОСТ 1.4-2015  «Межгосударственная система стандартизации. Межгосударственные технические комитеты по стандартизации. Правила создания и деятельности», </w:t>
            </w:r>
          </w:p>
          <w:p w:rsidR="0087448D" w:rsidRPr="009C1530" w:rsidRDefault="0087448D" w:rsidP="000113BF">
            <w:pPr>
              <w:pStyle w:val="31"/>
              <w:ind w:firstLine="0"/>
              <w:rPr>
                <w:rFonts w:ascii="Arial" w:hAnsi="Arial" w:cs="Arial"/>
                <w:sz w:val="20"/>
              </w:rPr>
            </w:pPr>
            <w:r w:rsidRPr="009C1530">
              <w:rPr>
                <w:rFonts w:ascii="Arial" w:hAnsi="Arial" w:cs="Arial"/>
                <w:sz w:val="20"/>
              </w:rPr>
              <w:t xml:space="preserve">ГОСТ 1.2-2015 "Межгосударственная система стандартизации. Стандарты межгосударственные, правила и рекомендации </w:t>
            </w:r>
            <w:proofErr w:type="gramStart"/>
            <w:r w:rsidRPr="009C1530">
              <w:rPr>
                <w:rFonts w:ascii="Arial" w:hAnsi="Arial" w:cs="Arial"/>
                <w:sz w:val="20"/>
              </w:rPr>
              <w:t>по</w:t>
            </w:r>
            <w:proofErr w:type="gramEnd"/>
            <w:r w:rsidRPr="009C1530">
              <w:rPr>
                <w:rFonts w:ascii="Arial" w:hAnsi="Arial" w:cs="Arial"/>
                <w:sz w:val="20"/>
              </w:rPr>
              <w:t xml:space="preserve"> межгосударственной стандартизации. Правила разработки, принятия, обновления и отмены», а также принят Регламент ведения Указателя МТК</w:t>
            </w:r>
          </w:p>
        </w:tc>
      </w:tr>
      <w:tr w:rsidR="0087448D" w:rsidRPr="00A16984" w:rsidTr="00D84548">
        <w:tblPrEx>
          <w:tblLook w:val="0000" w:firstRow="0" w:lastRow="0" w:firstColumn="0" w:lastColumn="0" w:noHBand="0" w:noVBand="0"/>
        </w:tblPrEx>
        <w:trPr>
          <w:trHeight w:val="172"/>
        </w:trPr>
        <w:tc>
          <w:tcPr>
            <w:tcW w:w="854" w:type="dxa"/>
            <w:gridSpan w:val="2"/>
          </w:tcPr>
          <w:p w:rsidR="0087448D" w:rsidRPr="00A16984" w:rsidRDefault="0087448D" w:rsidP="00CE7532">
            <w:pPr>
              <w:tabs>
                <w:tab w:val="left" w:pos="6024"/>
              </w:tabs>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114" w:type="dxa"/>
            <w:gridSpan w:val="4"/>
          </w:tcPr>
          <w:p w:rsidR="0087448D" w:rsidRPr="00056DF1" w:rsidRDefault="0087448D" w:rsidP="005914F5">
            <w:pPr>
              <w:tabs>
                <w:tab w:val="left" w:pos="6024"/>
              </w:tabs>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gridSpan w:val="2"/>
          </w:tcPr>
          <w:p w:rsidR="0087448D" w:rsidRPr="00056DF1" w:rsidRDefault="0087448D" w:rsidP="005914F5">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gridSpan w:val="2"/>
          </w:tcPr>
          <w:p w:rsidR="0087448D" w:rsidRPr="009C1530" w:rsidRDefault="0087448D" w:rsidP="000113BF">
            <w:pPr>
              <w:pStyle w:val="31"/>
              <w:ind w:firstLine="0"/>
              <w:rPr>
                <w:rFonts w:ascii="Arial" w:hAnsi="Arial" w:cs="Arial"/>
                <w:sz w:val="20"/>
              </w:rPr>
            </w:pPr>
            <w:r w:rsidRPr="009C1530">
              <w:rPr>
                <w:rFonts w:ascii="Arial" w:hAnsi="Arial" w:cs="Arial"/>
                <w:sz w:val="20"/>
              </w:rPr>
              <w:t>работа проводится</w:t>
            </w:r>
            <w:r w:rsidR="000113BF" w:rsidRPr="009C1530">
              <w:rPr>
                <w:rFonts w:ascii="Arial" w:hAnsi="Arial" w:cs="Arial"/>
                <w:sz w:val="20"/>
              </w:rPr>
              <w:t xml:space="preserve">.  Вопросы рассматриваются на заседаниях </w:t>
            </w:r>
            <w:r w:rsidR="004B57CC" w:rsidRPr="009C1530">
              <w:rPr>
                <w:rFonts w:ascii="Arial" w:hAnsi="Arial" w:cs="Arial"/>
                <w:sz w:val="20"/>
              </w:rPr>
              <w:t>НТКС</w:t>
            </w:r>
          </w:p>
          <w:p w:rsidR="0087448D" w:rsidRPr="009C1530" w:rsidRDefault="0087448D" w:rsidP="000113BF">
            <w:pPr>
              <w:pStyle w:val="31"/>
              <w:ind w:firstLine="0"/>
              <w:rPr>
                <w:rFonts w:ascii="Arial" w:hAnsi="Arial" w:cs="Arial"/>
                <w:sz w:val="20"/>
              </w:rPr>
            </w:pPr>
          </w:p>
        </w:tc>
      </w:tr>
      <w:tr w:rsidR="0087448D" w:rsidRPr="00A16984" w:rsidTr="00D84548">
        <w:tblPrEx>
          <w:tblLook w:val="0000" w:firstRow="0" w:lastRow="0" w:firstColumn="0" w:lastColumn="0" w:noHBand="0" w:noVBand="0"/>
        </w:tblPrEx>
        <w:trPr>
          <w:trHeight w:val="172"/>
        </w:trPr>
        <w:tc>
          <w:tcPr>
            <w:tcW w:w="15166" w:type="dxa"/>
            <w:gridSpan w:val="12"/>
          </w:tcPr>
          <w:p w:rsidR="0087448D" w:rsidRPr="00056DF1" w:rsidRDefault="0087448D" w:rsidP="00056DF1">
            <w:pPr>
              <w:pStyle w:val="31"/>
              <w:ind w:firstLine="0"/>
              <w:jc w:val="center"/>
              <w:rPr>
                <w:rFonts w:ascii="Arial" w:hAnsi="Arial" w:cs="Arial"/>
                <w:sz w:val="20"/>
              </w:rPr>
            </w:pPr>
            <w:r w:rsidRPr="00056DF1">
              <w:rPr>
                <w:rFonts w:ascii="Arial" w:hAnsi="Arial" w:cs="Arial"/>
                <w:b/>
                <w:szCs w:val="24"/>
              </w:rPr>
              <w:t>2.3. Повышение компетентности экспертов в области стандартизации</w:t>
            </w:r>
          </w:p>
        </w:tc>
      </w:tr>
      <w:tr w:rsidR="0087448D" w:rsidRPr="00A16984" w:rsidTr="00D84548">
        <w:tblPrEx>
          <w:tblLook w:val="0000" w:firstRow="0" w:lastRow="0" w:firstColumn="0" w:lastColumn="0" w:noHBand="0" w:noVBand="0"/>
        </w:tblPrEx>
        <w:trPr>
          <w:trHeight w:val="172"/>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2.3.1.</w:t>
            </w:r>
          </w:p>
        </w:tc>
        <w:tc>
          <w:tcPr>
            <w:tcW w:w="5114" w:type="dxa"/>
            <w:gridSpan w:val="4"/>
          </w:tcPr>
          <w:p w:rsidR="0087448D" w:rsidRPr="00056DF1" w:rsidRDefault="0087448D" w:rsidP="007B3D06">
            <w:pPr>
              <w:tabs>
                <w:tab w:val="left" w:pos="6024"/>
              </w:tabs>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585" w:type="dxa"/>
            <w:gridSpan w:val="2"/>
          </w:tcPr>
          <w:p w:rsidR="0087448D" w:rsidRPr="00056DF1" w:rsidRDefault="0087448D" w:rsidP="00404DC4">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9C4653">
            <w:pPr>
              <w:rPr>
                <w:rFonts w:ascii="Arial" w:hAnsi="Arial" w:cs="Arial"/>
                <w:sz w:val="20"/>
              </w:rPr>
            </w:pPr>
            <w:r w:rsidRPr="00056DF1">
              <w:rPr>
                <w:rFonts w:ascii="Arial" w:hAnsi="Arial" w:cs="Arial"/>
                <w:sz w:val="20"/>
              </w:rPr>
              <w:t>Национальные органы</w:t>
            </w:r>
          </w:p>
          <w:p w:rsidR="0087448D" w:rsidRPr="00056DF1" w:rsidRDefault="0087448D" w:rsidP="009C4653">
            <w:pPr>
              <w:pStyle w:val="31"/>
              <w:ind w:firstLine="0"/>
              <w:jc w:val="left"/>
              <w:rPr>
                <w:rFonts w:ascii="Arial" w:hAnsi="Arial" w:cs="Arial"/>
                <w:sz w:val="20"/>
              </w:rPr>
            </w:pPr>
            <w:r w:rsidRPr="00056DF1">
              <w:rPr>
                <w:rFonts w:ascii="Arial" w:hAnsi="Arial" w:cs="Arial"/>
                <w:sz w:val="20"/>
              </w:rPr>
              <w:t>Бюро по стандартам</w:t>
            </w:r>
          </w:p>
        </w:tc>
        <w:tc>
          <w:tcPr>
            <w:tcW w:w="5812" w:type="dxa"/>
            <w:gridSpan w:val="2"/>
          </w:tcPr>
          <w:p w:rsidR="0087448D" w:rsidRPr="009C1530" w:rsidRDefault="0087448D" w:rsidP="000113BF">
            <w:pPr>
              <w:pStyle w:val="31"/>
              <w:ind w:firstLine="0"/>
              <w:rPr>
                <w:rFonts w:ascii="Arial" w:hAnsi="Arial" w:cs="Arial"/>
                <w:sz w:val="20"/>
              </w:rPr>
            </w:pPr>
            <w:r w:rsidRPr="009C1530">
              <w:rPr>
                <w:rFonts w:ascii="Arial" w:hAnsi="Arial" w:cs="Arial"/>
                <w:sz w:val="20"/>
              </w:rPr>
              <w:t>Не проводилось</w:t>
            </w:r>
          </w:p>
        </w:tc>
      </w:tr>
      <w:tr w:rsidR="0087448D" w:rsidRPr="00A16984" w:rsidTr="00D84548">
        <w:tblPrEx>
          <w:tblLook w:val="0000" w:firstRow="0" w:lastRow="0" w:firstColumn="0" w:lastColumn="0" w:noHBand="0" w:noVBand="0"/>
        </w:tblPrEx>
        <w:trPr>
          <w:trHeight w:val="172"/>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2.3.2.</w:t>
            </w:r>
          </w:p>
        </w:tc>
        <w:tc>
          <w:tcPr>
            <w:tcW w:w="5114" w:type="dxa"/>
            <w:gridSpan w:val="4"/>
          </w:tcPr>
          <w:p w:rsidR="0087448D" w:rsidRPr="00056DF1" w:rsidRDefault="0087448D" w:rsidP="005914F5">
            <w:pPr>
              <w:tabs>
                <w:tab w:val="left" w:pos="6024"/>
              </w:tabs>
              <w:jc w:val="both"/>
              <w:rPr>
                <w:rFonts w:ascii="Arial" w:hAnsi="Arial" w:cs="Arial"/>
                <w:sz w:val="20"/>
              </w:rPr>
            </w:pPr>
            <w:r w:rsidRPr="00056DF1">
              <w:rPr>
                <w:rFonts w:ascii="Arial" w:hAnsi="Arial" w:cs="Arial"/>
                <w:sz w:val="20"/>
              </w:rPr>
              <w:t>Обучение секретарей МТК работе в АИС МГС.</w:t>
            </w:r>
          </w:p>
        </w:tc>
        <w:tc>
          <w:tcPr>
            <w:tcW w:w="1585" w:type="dxa"/>
            <w:gridSpan w:val="2"/>
          </w:tcPr>
          <w:p w:rsidR="0087448D" w:rsidRPr="00056DF1" w:rsidRDefault="0087448D" w:rsidP="00404DC4">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9C4653">
            <w:pPr>
              <w:rPr>
                <w:rFonts w:ascii="Arial" w:hAnsi="Arial" w:cs="Arial"/>
                <w:sz w:val="20"/>
              </w:rPr>
            </w:pPr>
            <w:r w:rsidRPr="00056DF1">
              <w:rPr>
                <w:rFonts w:ascii="Arial" w:hAnsi="Arial" w:cs="Arial"/>
                <w:sz w:val="20"/>
              </w:rPr>
              <w:t>Национальные органы</w:t>
            </w:r>
          </w:p>
          <w:p w:rsidR="0087448D" w:rsidRPr="00056DF1" w:rsidRDefault="0087448D" w:rsidP="009C4653">
            <w:pPr>
              <w:rPr>
                <w:rFonts w:ascii="Arial" w:hAnsi="Arial" w:cs="Arial"/>
                <w:sz w:val="20"/>
              </w:rPr>
            </w:pPr>
            <w:r w:rsidRPr="00056DF1">
              <w:rPr>
                <w:rFonts w:ascii="Arial" w:hAnsi="Arial" w:cs="Arial"/>
                <w:sz w:val="20"/>
              </w:rPr>
              <w:t>Бюро по стандартам</w:t>
            </w:r>
          </w:p>
        </w:tc>
        <w:tc>
          <w:tcPr>
            <w:tcW w:w="5812" w:type="dxa"/>
            <w:gridSpan w:val="2"/>
            <w:vMerge w:val="restart"/>
          </w:tcPr>
          <w:p w:rsidR="0087448D" w:rsidRPr="009C1530" w:rsidRDefault="0087448D" w:rsidP="000113BF">
            <w:pPr>
              <w:spacing w:before="100" w:beforeAutospacing="1" w:after="100" w:afterAutospacing="1"/>
              <w:ind w:left="34" w:firstLine="176"/>
              <w:jc w:val="both"/>
              <w:rPr>
                <w:rFonts w:ascii="Arial" w:hAnsi="Arial" w:cs="Arial"/>
                <w:sz w:val="20"/>
              </w:rPr>
            </w:pPr>
            <w:r w:rsidRPr="009C1530">
              <w:rPr>
                <w:rFonts w:ascii="Arial" w:hAnsi="Arial" w:cs="Arial"/>
                <w:sz w:val="20"/>
              </w:rPr>
              <w:t xml:space="preserve">Планируется проведение конференции </w:t>
            </w:r>
            <w:hyperlink r:id="rId8" w:tgtFrame="_blank" w:history="1">
              <w:r w:rsidRPr="009C1530">
                <w:rPr>
                  <w:rFonts w:ascii="Arial" w:hAnsi="Arial" w:cs="Arial"/>
                  <w:sz w:val="20"/>
                </w:rPr>
                <w:t xml:space="preserve"> «Вопросы совершенствования деятельности Межгосударственных технических комитетов по стандартизации МГС </w:t>
              </w:r>
            </w:hyperlink>
            <w:r w:rsidRPr="009C1530">
              <w:rPr>
                <w:rFonts w:ascii="Arial" w:hAnsi="Arial" w:cs="Arial"/>
                <w:sz w:val="20"/>
              </w:rPr>
              <w:t xml:space="preserve"> с участием в работе конференции председателей МТК, ответственных секретарей МТК, представителей национальных органов и возможным участием национальных ТК</w:t>
            </w:r>
          </w:p>
        </w:tc>
      </w:tr>
      <w:tr w:rsidR="0087448D" w:rsidRPr="00A16984" w:rsidTr="00D84548">
        <w:tblPrEx>
          <w:tblLook w:val="0000" w:firstRow="0" w:lastRow="0" w:firstColumn="0" w:lastColumn="0" w:noHBand="0" w:noVBand="0"/>
        </w:tblPrEx>
        <w:trPr>
          <w:trHeight w:val="172"/>
        </w:trPr>
        <w:tc>
          <w:tcPr>
            <w:tcW w:w="854" w:type="dxa"/>
            <w:gridSpan w:val="2"/>
          </w:tcPr>
          <w:p w:rsidR="0087448D" w:rsidRPr="00F96D19" w:rsidRDefault="0087448D" w:rsidP="005914F5">
            <w:pPr>
              <w:tabs>
                <w:tab w:val="left" w:pos="6024"/>
              </w:tabs>
              <w:jc w:val="both"/>
              <w:rPr>
                <w:rFonts w:ascii="Arial" w:hAnsi="Arial" w:cs="Arial"/>
                <w:sz w:val="20"/>
              </w:rPr>
            </w:pPr>
            <w:r w:rsidRPr="00F96D19">
              <w:rPr>
                <w:rFonts w:ascii="Arial" w:hAnsi="Arial" w:cs="Arial"/>
                <w:sz w:val="20"/>
              </w:rPr>
              <w:t>2.3.3.</w:t>
            </w:r>
          </w:p>
        </w:tc>
        <w:tc>
          <w:tcPr>
            <w:tcW w:w="5114" w:type="dxa"/>
            <w:gridSpan w:val="4"/>
          </w:tcPr>
          <w:p w:rsidR="0087448D" w:rsidRPr="00F96D19" w:rsidRDefault="0087448D" w:rsidP="005914F5">
            <w:pPr>
              <w:tabs>
                <w:tab w:val="left" w:pos="6024"/>
              </w:tabs>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gridSpan w:val="2"/>
            <w:shd w:val="clear" w:color="auto" w:fill="auto"/>
          </w:tcPr>
          <w:p w:rsidR="0087448D" w:rsidRPr="00F96D19" w:rsidRDefault="0087448D" w:rsidP="005914F5">
            <w:pPr>
              <w:widowControl w:val="0"/>
              <w:suppressAutoHyphens/>
              <w:spacing w:before="120" w:line="240" w:lineRule="exact"/>
              <w:ind w:left="-57" w:right="-57"/>
              <w:jc w:val="center"/>
              <w:rPr>
                <w:rFonts w:ascii="Arial" w:hAnsi="Arial" w:cs="Arial"/>
                <w:spacing w:val="-4"/>
                <w:sz w:val="20"/>
              </w:rPr>
            </w:pPr>
            <w:r w:rsidRPr="00F96D19">
              <w:rPr>
                <w:rFonts w:ascii="Arial" w:hAnsi="Arial" w:cs="Arial"/>
                <w:sz w:val="20"/>
              </w:rPr>
              <w:t>2016–2020</w:t>
            </w:r>
          </w:p>
        </w:tc>
        <w:tc>
          <w:tcPr>
            <w:tcW w:w="1801" w:type="dxa"/>
            <w:gridSpan w:val="2"/>
          </w:tcPr>
          <w:p w:rsidR="0087448D" w:rsidRPr="00F96D19" w:rsidRDefault="0087448D" w:rsidP="009C4653">
            <w:pPr>
              <w:rPr>
                <w:rFonts w:ascii="Arial" w:hAnsi="Arial" w:cs="Arial"/>
                <w:sz w:val="20"/>
              </w:rPr>
            </w:pPr>
            <w:r w:rsidRPr="00F96D19">
              <w:rPr>
                <w:rFonts w:ascii="Arial" w:hAnsi="Arial" w:cs="Arial"/>
                <w:sz w:val="20"/>
              </w:rPr>
              <w:t>Национальные органы</w:t>
            </w:r>
          </w:p>
          <w:p w:rsidR="0087448D" w:rsidRPr="00056DF1" w:rsidRDefault="0087448D" w:rsidP="009C4653">
            <w:pPr>
              <w:rPr>
                <w:rFonts w:ascii="Arial" w:hAnsi="Arial" w:cs="Arial"/>
                <w:sz w:val="20"/>
              </w:rPr>
            </w:pPr>
            <w:r w:rsidRPr="00F96D19">
              <w:rPr>
                <w:rFonts w:ascii="Arial" w:hAnsi="Arial" w:cs="Arial"/>
                <w:sz w:val="20"/>
              </w:rPr>
              <w:t>Бюро по стандартам</w:t>
            </w:r>
          </w:p>
        </w:tc>
        <w:tc>
          <w:tcPr>
            <w:tcW w:w="5812" w:type="dxa"/>
            <w:gridSpan w:val="2"/>
            <w:vMerge/>
          </w:tcPr>
          <w:p w:rsidR="0087448D" w:rsidRPr="009C1530" w:rsidRDefault="0087448D" w:rsidP="00E86CB4">
            <w:pPr>
              <w:pStyle w:val="31"/>
              <w:ind w:firstLine="0"/>
              <w:rPr>
                <w:rFonts w:ascii="Arial" w:hAnsi="Arial" w:cs="Arial"/>
                <w:sz w:val="20"/>
              </w:rPr>
            </w:pPr>
          </w:p>
        </w:tc>
      </w:tr>
      <w:tr w:rsidR="0087448D" w:rsidRPr="00A16984" w:rsidTr="00D84548">
        <w:tblPrEx>
          <w:tblLook w:val="0000" w:firstRow="0" w:lastRow="0" w:firstColumn="0" w:lastColumn="0" w:noHBand="0" w:noVBand="0"/>
        </w:tblPrEx>
        <w:trPr>
          <w:cantSplit/>
          <w:trHeight w:val="342"/>
        </w:trPr>
        <w:tc>
          <w:tcPr>
            <w:tcW w:w="15166" w:type="dxa"/>
            <w:gridSpan w:val="12"/>
          </w:tcPr>
          <w:p w:rsidR="0087448D" w:rsidRPr="009C1530" w:rsidRDefault="0087448D" w:rsidP="00FA19B4">
            <w:pPr>
              <w:pStyle w:val="31"/>
              <w:ind w:left="5072" w:hanging="5072"/>
              <w:jc w:val="center"/>
              <w:rPr>
                <w:rFonts w:ascii="Arial" w:hAnsi="Arial" w:cs="Arial"/>
                <w:sz w:val="20"/>
              </w:rPr>
            </w:pPr>
            <w:r w:rsidRPr="009C1530">
              <w:rPr>
                <w:rFonts w:ascii="Arial" w:hAnsi="Arial" w:cs="Arial"/>
                <w:b/>
                <w:sz w:val="20"/>
              </w:rPr>
              <w:t>3. Обеспечение единства измерений</w:t>
            </w:r>
          </w:p>
        </w:tc>
      </w:tr>
      <w:tr w:rsidR="0087448D" w:rsidRPr="00A16984" w:rsidTr="00D84548">
        <w:tblPrEx>
          <w:tblLook w:val="0000" w:firstRow="0" w:lastRow="0" w:firstColumn="0" w:lastColumn="0" w:noHBand="0" w:noVBand="0"/>
        </w:tblPrEx>
        <w:trPr>
          <w:trHeight w:val="489"/>
        </w:trPr>
        <w:tc>
          <w:tcPr>
            <w:tcW w:w="854" w:type="dxa"/>
            <w:gridSpan w:val="2"/>
          </w:tcPr>
          <w:p w:rsidR="0087448D" w:rsidRPr="00A16984" w:rsidRDefault="0087448D" w:rsidP="009C4653">
            <w:pPr>
              <w:ind w:right="-108"/>
              <w:rPr>
                <w:rFonts w:ascii="Arial" w:hAnsi="Arial" w:cs="Arial"/>
                <w:sz w:val="20"/>
              </w:rPr>
            </w:pPr>
            <w:r>
              <w:rPr>
                <w:rFonts w:ascii="Arial" w:hAnsi="Arial" w:cs="Arial"/>
                <w:sz w:val="20"/>
              </w:rPr>
              <w:t>3.1.</w:t>
            </w:r>
          </w:p>
        </w:tc>
        <w:tc>
          <w:tcPr>
            <w:tcW w:w="5056" w:type="dxa"/>
          </w:tcPr>
          <w:p w:rsidR="0087448D" w:rsidRPr="0085285C" w:rsidRDefault="0087448D" w:rsidP="0085285C">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43" w:type="dxa"/>
            <w:gridSpan w:val="5"/>
          </w:tcPr>
          <w:p w:rsidR="0087448D" w:rsidRPr="0085285C" w:rsidRDefault="0087448D" w:rsidP="002475EE">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767" w:type="dxa"/>
          </w:tcPr>
          <w:p w:rsidR="0087448D" w:rsidRPr="0085285C" w:rsidRDefault="0087448D" w:rsidP="005914F5">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3"/>
            <w:vAlign w:val="center"/>
          </w:tcPr>
          <w:p w:rsidR="0087448D" w:rsidRPr="009C1530" w:rsidRDefault="00266123" w:rsidP="00E86CB4">
            <w:pPr>
              <w:ind w:right="43"/>
              <w:jc w:val="both"/>
              <w:rPr>
                <w:rFonts w:ascii="Arial" w:hAnsi="Arial" w:cs="Arial"/>
                <w:sz w:val="20"/>
              </w:rPr>
            </w:pPr>
            <w:r w:rsidRPr="009C1530">
              <w:rPr>
                <w:rFonts w:ascii="Arial" w:hAnsi="Arial" w:cs="Arial"/>
                <w:sz w:val="20"/>
              </w:rPr>
              <w:t>Организовано выполнение Плана мероприятий по реализации Соглашения, принятого на 48-м заседании МГС</w:t>
            </w:r>
          </w:p>
        </w:tc>
      </w:tr>
      <w:tr w:rsidR="0087448D" w:rsidRPr="00A16984" w:rsidTr="00D84548">
        <w:tblPrEx>
          <w:tblLook w:val="0000" w:firstRow="0" w:lastRow="0" w:firstColumn="0" w:lastColumn="0" w:noHBand="0" w:noVBand="0"/>
        </w:tblPrEx>
        <w:trPr>
          <w:trHeight w:val="489"/>
        </w:trPr>
        <w:tc>
          <w:tcPr>
            <w:tcW w:w="854" w:type="dxa"/>
            <w:gridSpan w:val="2"/>
          </w:tcPr>
          <w:p w:rsidR="0087448D" w:rsidRDefault="0087448D" w:rsidP="009C4653">
            <w:pPr>
              <w:ind w:right="-108"/>
              <w:rPr>
                <w:rFonts w:ascii="Arial" w:hAnsi="Arial" w:cs="Arial"/>
                <w:sz w:val="20"/>
              </w:rPr>
            </w:pPr>
            <w:r>
              <w:rPr>
                <w:rFonts w:ascii="Arial" w:hAnsi="Arial" w:cs="Arial"/>
                <w:sz w:val="20"/>
              </w:rPr>
              <w:t>3.2.</w:t>
            </w:r>
          </w:p>
        </w:tc>
        <w:tc>
          <w:tcPr>
            <w:tcW w:w="5056" w:type="dxa"/>
            <w:vAlign w:val="center"/>
          </w:tcPr>
          <w:p w:rsidR="0087448D" w:rsidRPr="0052365A" w:rsidRDefault="0087448D" w:rsidP="00404DC4">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43" w:type="dxa"/>
            <w:gridSpan w:val="5"/>
            <w:vAlign w:val="center"/>
          </w:tcPr>
          <w:p w:rsidR="0087448D" w:rsidRPr="0052365A" w:rsidRDefault="0087448D" w:rsidP="00404DC4">
            <w:pPr>
              <w:ind w:right="43"/>
              <w:jc w:val="center"/>
              <w:rPr>
                <w:rFonts w:ascii="Arial" w:hAnsi="Arial" w:cs="Arial"/>
                <w:sz w:val="20"/>
              </w:rPr>
            </w:pPr>
            <w:r w:rsidRPr="0052365A">
              <w:rPr>
                <w:rFonts w:ascii="Arial" w:hAnsi="Arial" w:cs="Arial"/>
                <w:sz w:val="20"/>
              </w:rPr>
              <w:t>2016-2020</w:t>
            </w:r>
          </w:p>
        </w:tc>
        <w:tc>
          <w:tcPr>
            <w:tcW w:w="1767" w:type="dxa"/>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87448D" w:rsidRPr="00A16984" w:rsidRDefault="00266123" w:rsidP="00E86CB4">
            <w:pPr>
              <w:ind w:right="43"/>
              <w:jc w:val="both"/>
              <w:rPr>
                <w:rFonts w:ascii="Arial" w:hAnsi="Arial" w:cs="Arial"/>
                <w:sz w:val="20"/>
              </w:rPr>
            </w:pPr>
            <w:r w:rsidRPr="00266123">
              <w:rPr>
                <w:rFonts w:ascii="Arial" w:hAnsi="Arial" w:cs="Arial"/>
                <w:sz w:val="20"/>
              </w:rPr>
              <w:t>Включено в План мероприятий по реализации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r>
      <w:tr w:rsidR="0087448D" w:rsidRPr="00A16984" w:rsidTr="00D84548">
        <w:tblPrEx>
          <w:tblLook w:val="0000" w:firstRow="0" w:lastRow="0" w:firstColumn="0" w:lastColumn="0" w:noHBand="0" w:noVBand="0"/>
        </w:tblPrEx>
        <w:trPr>
          <w:trHeight w:val="489"/>
        </w:trPr>
        <w:tc>
          <w:tcPr>
            <w:tcW w:w="854" w:type="dxa"/>
            <w:gridSpan w:val="2"/>
          </w:tcPr>
          <w:p w:rsidR="0087448D" w:rsidRPr="00A16984" w:rsidRDefault="0087448D" w:rsidP="009C4653">
            <w:pPr>
              <w:ind w:right="-108"/>
              <w:rPr>
                <w:rFonts w:ascii="Arial" w:hAnsi="Arial" w:cs="Arial"/>
                <w:sz w:val="20"/>
              </w:rPr>
            </w:pPr>
            <w:r>
              <w:rPr>
                <w:rFonts w:ascii="Arial" w:hAnsi="Arial" w:cs="Arial"/>
                <w:sz w:val="20"/>
              </w:rPr>
              <w:lastRenderedPageBreak/>
              <w:t>3.3.</w:t>
            </w:r>
          </w:p>
        </w:tc>
        <w:tc>
          <w:tcPr>
            <w:tcW w:w="5056" w:type="dxa"/>
          </w:tcPr>
          <w:p w:rsidR="0087448D" w:rsidRPr="0085285C" w:rsidRDefault="0087448D" w:rsidP="0085285C">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643" w:type="dxa"/>
            <w:gridSpan w:val="5"/>
          </w:tcPr>
          <w:p w:rsidR="0087448D" w:rsidRPr="0085285C" w:rsidRDefault="0087448D" w:rsidP="00894F91">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767" w:type="dxa"/>
          </w:tcPr>
          <w:p w:rsidR="0087448D" w:rsidRPr="0085285C" w:rsidRDefault="0087448D" w:rsidP="005914F5">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3"/>
            <w:vAlign w:val="center"/>
          </w:tcPr>
          <w:p w:rsidR="0087448D" w:rsidRPr="00A16984" w:rsidRDefault="00266123" w:rsidP="00E86CB4">
            <w:pPr>
              <w:ind w:right="43"/>
              <w:jc w:val="both"/>
              <w:rPr>
                <w:rFonts w:ascii="Arial" w:hAnsi="Arial" w:cs="Arial"/>
                <w:sz w:val="20"/>
              </w:rPr>
            </w:pPr>
            <w:r w:rsidRPr="00266123">
              <w:rPr>
                <w:rFonts w:ascii="Arial" w:hAnsi="Arial" w:cs="Arial"/>
                <w:sz w:val="20"/>
              </w:rPr>
              <w:t>Реализуется в рамках Программы разработки и пересмотра основополагающих нормативных документов ГСИ</w:t>
            </w:r>
          </w:p>
        </w:tc>
      </w:tr>
      <w:tr w:rsidR="0087448D" w:rsidRPr="00A16984" w:rsidTr="00D84548">
        <w:tblPrEx>
          <w:tblLook w:val="0000" w:firstRow="0" w:lastRow="0" w:firstColumn="0" w:lastColumn="0" w:noHBand="0" w:noVBand="0"/>
        </w:tblPrEx>
        <w:trPr>
          <w:trHeight w:val="489"/>
        </w:trPr>
        <w:tc>
          <w:tcPr>
            <w:tcW w:w="854" w:type="dxa"/>
            <w:gridSpan w:val="2"/>
          </w:tcPr>
          <w:p w:rsidR="0087448D" w:rsidRPr="00A16984" w:rsidRDefault="0087448D" w:rsidP="00752D79">
            <w:pPr>
              <w:ind w:right="-108"/>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56" w:type="dxa"/>
          </w:tcPr>
          <w:p w:rsidR="0087448D" w:rsidRPr="00D7096C" w:rsidRDefault="0087448D" w:rsidP="005914F5">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643" w:type="dxa"/>
            <w:gridSpan w:val="5"/>
            <w:vAlign w:val="center"/>
          </w:tcPr>
          <w:p w:rsidR="0087448D" w:rsidRPr="00D7096C" w:rsidRDefault="0087448D" w:rsidP="005914F5">
            <w:pPr>
              <w:ind w:right="43"/>
              <w:jc w:val="center"/>
              <w:rPr>
                <w:rFonts w:ascii="Arial" w:hAnsi="Arial" w:cs="Arial"/>
                <w:sz w:val="20"/>
                <w:lang w:val="en-US"/>
              </w:rPr>
            </w:pPr>
            <w:r w:rsidRPr="00D7096C">
              <w:rPr>
                <w:rFonts w:ascii="Arial" w:hAnsi="Arial" w:cs="Arial"/>
                <w:sz w:val="20"/>
              </w:rPr>
              <w:t xml:space="preserve">2016-2020 </w:t>
            </w:r>
          </w:p>
          <w:p w:rsidR="0087448D" w:rsidRPr="00D7096C" w:rsidRDefault="0087448D" w:rsidP="00894F91">
            <w:pPr>
              <w:ind w:right="43"/>
              <w:jc w:val="center"/>
              <w:rPr>
                <w:rFonts w:ascii="Arial" w:hAnsi="Arial" w:cs="Arial"/>
                <w:sz w:val="20"/>
              </w:rPr>
            </w:pPr>
            <w:r w:rsidRPr="00D7096C">
              <w:rPr>
                <w:rFonts w:ascii="Arial" w:hAnsi="Arial" w:cs="Arial"/>
                <w:sz w:val="20"/>
              </w:rPr>
              <w:t>По плану национальных органов</w:t>
            </w:r>
          </w:p>
        </w:tc>
        <w:tc>
          <w:tcPr>
            <w:tcW w:w="1767" w:type="dxa"/>
          </w:tcPr>
          <w:p w:rsidR="0087448D" w:rsidRPr="00D7096C" w:rsidRDefault="0087448D" w:rsidP="00FA19B4">
            <w:pPr>
              <w:ind w:right="43"/>
              <w:rPr>
                <w:rFonts w:ascii="Arial" w:hAnsi="Arial" w:cs="Arial"/>
                <w:sz w:val="20"/>
              </w:rPr>
            </w:pPr>
            <w:r w:rsidRPr="00D7096C">
              <w:rPr>
                <w:rFonts w:ascii="Arial" w:hAnsi="Arial" w:cs="Arial"/>
                <w:sz w:val="20"/>
              </w:rPr>
              <w:t>Государства участники СНГ</w:t>
            </w:r>
          </w:p>
        </w:tc>
        <w:tc>
          <w:tcPr>
            <w:tcW w:w="5846" w:type="dxa"/>
            <w:gridSpan w:val="3"/>
            <w:vAlign w:val="center"/>
          </w:tcPr>
          <w:p w:rsidR="0087448D" w:rsidRPr="00A16984" w:rsidRDefault="00266123" w:rsidP="00E86CB4">
            <w:pPr>
              <w:ind w:right="43"/>
              <w:jc w:val="both"/>
              <w:rPr>
                <w:rFonts w:ascii="Arial" w:hAnsi="Arial" w:cs="Arial"/>
                <w:sz w:val="20"/>
              </w:rPr>
            </w:pPr>
            <w:r w:rsidRPr="00266123">
              <w:rPr>
                <w:rFonts w:ascii="Arial" w:hAnsi="Arial" w:cs="Arial"/>
                <w:sz w:val="20"/>
              </w:rPr>
              <w:t>Реализуется, информация формируется в единой базе данных национальных эталонов</w:t>
            </w:r>
          </w:p>
        </w:tc>
      </w:tr>
      <w:tr w:rsidR="0087448D" w:rsidRPr="00A16984" w:rsidTr="00266123">
        <w:tblPrEx>
          <w:tblLook w:val="0000" w:firstRow="0" w:lastRow="0" w:firstColumn="0" w:lastColumn="0" w:noHBand="0" w:noVBand="0"/>
        </w:tblPrEx>
        <w:trPr>
          <w:trHeight w:val="487"/>
        </w:trPr>
        <w:tc>
          <w:tcPr>
            <w:tcW w:w="854" w:type="dxa"/>
            <w:gridSpan w:val="2"/>
            <w:shd w:val="clear" w:color="auto" w:fill="auto"/>
          </w:tcPr>
          <w:p w:rsidR="0087448D" w:rsidRPr="00A16984" w:rsidRDefault="0087448D" w:rsidP="00752D79">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056" w:type="dxa"/>
            <w:shd w:val="clear" w:color="auto" w:fill="auto"/>
          </w:tcPr>
          <w:p w:rsidR="0087448D" w:rsidRPr="00D7096C" w:rsidRDefault="0087448D" w:rsidP="0085285C">
            <w:pPr>
              <w:rPr>
                <w:rFonts w:ascii="Arial" w:hAnsi="Arial" w:cs="Arial"/>
                <w:sz w:val="20"/>
              </w:rPr>
            </w:pPr>
            <w:r w:rsidRPr="00D7096C">
              <w:rPr>
                <w:rFonts w:ascii="Arial" w:hAnsi="Arial" w:cs="Arial"/>
                <w:sz w:val="20"/>
              </w:rPr>
              <w:t xml:space="preserve">Обеспечение </w:t>
            </w:r>
            <w:proofErr w:type="spellStart"/>
            <w:r w:rsidRPr="00D7096C">
              <w:rPr>
                <w:rFonts w:ascii="Arial" w:hAnsi="Arial" w:cs="Arial"/>
                <w:sz w:val="20"/>
              </w:rPr>
              <w:t>прослеживаемости</w:t>
            </w:r>
            <w:proofErr w:type="spellEnd"/>
            <w:r w:rsidRPr="00D7096C">
              <w:rPr>
                <w:rFonts w:ascii="Arial" w:hAnsi="Arial" w:cs="Arial"/>
                <w:sz w:val="20"/>
              </w:rPr>
              <w:t xml:space="preserve"> измерений и участия в сличениях на региональном и международном уровне</w:t>
            </w:r>
          </w:p>
        </w:tc>
        <w:tc>
          <w:tcPr>
            <w:tcW w:w="1643" w:type="dxa"/>
            <w:gridSpan w:val="5"/>
            <w:shd w:val="clear" w:color="auto" w:fill="auto"/>
            <w:vAlign w:val="center"/>
          </w:tcPr>
          <w:p w:rsidR="0087448D" w:rsidRPr="00D7096C" w:rsidRDefault="0087448D" w:rsidP="005914F5">
            <w:pPr>
              <w:ind w:right="43"/>
              <w:jc w:val="center"/>
              <w:rPr>
                <w:rFonts w:ascii="Arial" w:hAnsi="Arial" w:cs="Arial"/>
                <w:sz w:val="20"/>
              </w:rPr>
            </w:pPr>
            <w:r w:rsidRPr="00D7096C">
              <w:rPr>
                <w:rFonts w:ascii="Arial" w:hAnsi="Arial" w:cs="Arial"/>
                <w:sz w:val="20"/>
              </w:rPr>
              <w:t>2016-2020</w:t>
            </w:r>
          </w:p>
          <w:p w:rsidR="0087448D" w:rsidRPr="00D7096C" w:rsidRDefault="0087448D" w:rsidP="00894F91">
            <w:pPr>
              <w:ind w:right="43"/>
              <w:jc w:val="center"/>
              <w:rPr>
                <w:rFonts w:ascii="Arial" w:hAnsi="Arial" w:cs="Arial"/>
                <w:sz w:val="20"/>
              </w:rPr>
            </w:pPr>
            <w:r w:rsidRPr="00D7096C">
              <w:rPr>
                <w:rFonts w:ascii="Arial" w:hAnsi="Arial" w:cs="Arial"/>
                <w:sz w:val="20"/>
              </w:rPr>
              <w:t>По плану КООМЕТ и МБМВ</w:t>
            </w:r>
          </w:p>
        </w:tc>
        <w:tc>
          <w:tcPr>
            <w:tcW w:w="1767" w:type="dxa"/>
            <w:shd w:val="clear" w:color="auto" w:fill="auto"/>
          </w:tcPr>
          <w:p w:rsidR="0087448D" w:rsidRPr="00D7096C" w:rsidRDefault="0087448D"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vAlign w:val="center"/>
          </w:tcPr>
          <w:p w:rsidR="0087448D" w:rsidRPr="00A16984" w:rsidRDefault="00266123" w:rsidP="00266123">
            <w:pPr>
              <w:ind w:right="43"/>
              <w:rPr>
                <w:rFonts w:ascii="Arial" w:hAnsi="Arial" w:cs="Arial"/>
                <w:color w:val="000000"/>
                <w:sz w:val="20"/>
              </w:rPr>
            </w:pPr>
            <w:r w:rsidRPr="00266123">
              <w:rPr>
                <w:rFonts w:ascii="Arial" w:hAnsi="Arial" w:cs="Arial"/>
                <w:color w:val="000000"/>
                <w:sz w:val="20"/>
              </w:rPr>
              <w:t>Реализуется в рамках МГС и КООМЕТ</w:t>
            </w:r>
          </w:p>
        </w:tc>
      </w:tr>
      <w:tr w:rsidR="00266123" w:rsidRPr="00A16984" w:rsidTr="00266123">
        <w:tblPrEx>
          <w:tblLook w:val="0000" w:firstRow="0" w:lastRow="0" w:firstColumn="0" w:lastColumn="0" w:noHBand="0" w:noVBand="0"/>
        </w:tblPrEx>
        <w:trPr>
          <w:trHeight w:val="487"/>
        </w:trPr>
        <w:tc>
          <w:tcPr>
            <w:tcW w:w="854" w:type="dxa"/>
            <w:gridSpan w:val="2"/>
            <w:shd w:val="clear" w:color="auto" w:fill="auto"/>
          </w:tcPr>
          <w:p w:rsidR="00266123" w:rsidRPr="00A16984" w:rsidRDefault="00266123" w:rsidP="00266123">
            <w:pPr>
              <w:ind w:right="-108"/>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056" w:type="dxa"/>
            <w:shd w:val="clear" w:color="auto" w:fill="auto"/>
          </w:tcPr>
          <w:p w:rsidR="00266123" w:rsidRPr="00D7096C" w:rsidRDefault="00266123" w:rsidP="00266123">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43" w:type="dxa"/>
            <w:gridSpan w:val="5"/>
            <w:shd w:val="clear" w:color="auto" w:fill="auto"/>
            <w:vAlign w:val="center"/>
          </w:tcPr>
          <w:p w:rsidR="00266123" w:rsidRPr="00D7096C" w:rsidRDefault="00266123" w:rsidP="00266123">
            <w:pPr>
              <w:ind w:right="43"/>
              <w:jc w:val="center"/>
              <w:rPr>
                <w:rFonts w:ascii="Arial" w:hAnsi="Arial" w:cs="Arial"/>
                <w:sz w:val="20"/>
              </w:rPr>
            </w:pPr>
            <w:r w:rsidRPr="00D7096C">
              <w:rPr>
                <w:rFonts w:ascii="Arial" w:hAnsi="Arial" w:cs="Arial"/>
                <w:sz w:val="20"/>
              </w:rPr>
              <w:t>2016-2020</w:t>
            </w:r>
          </w:p>
          <w:p w:rsidR="00266123" w:rsidRPr="00D7096C" w:rsidRDefault="00266123" w:rsidP="00266123">
            <w:pPr>
              <w:ind w:right="43"/>
              <w:jc w:val="center"/>
              <w:rPr>
                <w:rFonts w:ascii="Arial" w:hAnsi="Arial" w:cs="Arial"/>
                <w:sz w:val="20"/>
              </w:rPr>
            </w:pPr>
            <w:r w:rsidRPr="00D7096C">
              <w:rPr>
                <w:rFonts w:ascii="Arial" w:hAnsi="Arial" w:cs="Arial"/>
                <w:sz w:val="20"/>
              </w:rPr>
              <w:t>По плану национальных органов</w:t>
            </w:r>
          </w:p>
        </w:tc>
        <w:tc>
          <w:tcPr>
            <w:tcW w:w="1767" w:type="dxa"/>
            <w:shd w:val="clear" w:color="auto" w:fill="auto"/>
          </w:tcPr>
          <w:p w:rsidR="00266123" w:rsidRPr="00D7096C" w:rsidRDefault="00266123" w:rsidP="00266123">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vAlign w:val="center"/>
          </w:tcPr>
          <w:p w:rsidR="00266123" w:rsidRPr="00266123" w:rsidRDefault="00266123" w:rsidP="00266123">
            <w:pPr>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r w:rsidRPr="00266123">
              <w:rPr>
                <w:rFonts w:ascii="Arial" w:hAnsi="Arial" w:cs="Arial"/>
                <w:color w:val="000000"/>
                <w:sz w:val="20"/>
              </w:rPr>
              <w:t xml:space="preserve"> и РГ ТМ </w:t>
            </w:r>
            <w:proofErr w:type="spellStart"/>
            <w:r w:rsidRPr="00266123">
              <w:rPr>
                <w:rFonts w:ascii="Arial" w:hAnsi="Arial" w:cs="Arial"/>
                <w:color w:val="000000"/>
                <w:sz w:val="20"/>
              </w:rPr>
              <w:t>НТКМетр</w:t>
            </w:r>
            <w:proofErr w:type="spellEnd"/>
          </w:p>
        </w:tc>
      </w:tr>
      <w:tr w:rsidR="00266123" w:rsidRPr="00A16984" w:rsidTr="00266123">
        <w:tblPrEx>
          <w:tblLook w:val="0000" w:firstRow="0" w:lastRow="0" w:firstColumn="0" w:lastColumn="0" w:noHBand="0" w:noVBand="0"/>
        </w:tblPrEx>
        <w:trPr>
          <w:trHeight w:val="487"/>
        </w:trPr>
        <w:tc>
          <w:tcPr>
            <w:tcW w:w="854" w:type="dxa"/>
            <w:gridSpan w:val="2"/>
          </w:tcPr>
          <w:p w:rsidR="00266123" w:rsidRPr="00A16984" w:rsidRDefault="00266123" w:rsidP="00266123">
            <w:pPr>
              <w:ind w:right="-108"/>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056" w:type="dxa"/>
            <w:vAlign w:val="center"/>
          </w:tcPr>
          <w:p w:rsidR="00266123" w:rsidRPr="0052365A" w:rsidRDefault="00266123" w:rsidP="00266123">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43" w:type="dxa"/>
            <w:gridSpan w:val="5"/>
            <w:vAlign w:val="center"/>
          </w:tcPr>
          <w:p w:rsidR="00266123" w:rsidRPr="0052365A" w:rsidRDefault="00266123" w:rsidP="00266123">
            <w:pPr>
              <w:ind w:right="43"/>
              <w:jc w:val="center"/>
              <w:rPr>
                <w:rFonts w:ascii="Arial" w:hAnsi="Arial" w:cs="Arial"/>
                <w:sz w:val="20"/>
              </w:rPr>
            </w:pPr>
            <w:r w:rsidRPr="0052365A">
              <w:rPr>
                <w:rFonts w:ascii="Arial" w:hAnsi="Arial" w:cs="Arial"/>
                <w:bCs/>
                <w:sz w:val="20"/>
              </w:rPr>
              <w:t>2016-2020</w:t>
            </w:r>
          </w:p>
        </w:tc>
        <w:tc>
          <w:tcPr>
            <w:tcW w:w="1767" w:type="dxa"/>
          </w:tcPr>
          <w:p w:rsidR="00266123" w:rsidRPr="0052365A" w:rsidRDefault="00266123" w:rsidP="00266123">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266123" w:rsidRPr="00266123" w:rsidRDefault="00266123" w:rsidP="00266123">
            <w:pPr>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r w:rsidRPr="00266123">
              <w:rPr>
                <w:rFonts w:ascii="Arial" w:hAnsi="Arial" w:cs="Arial"/>
                <w:color w:val="000000"/>
                <w:sz w:val="20"/>
              </w:rPr>
              <w:t xml:space="preserve"> и РГ ТМ </w:t>
            </w:r>
            <w:proofErr w:type="spellStart"/>
            <w:r w:rsidRPr="00266123">
              <w:rPr>
                <w:rFonts w:ascii="Arial" w:hAnsi="Arial" w:cs="Arial"/>
                <w:color w:val="000000"/>
                <w:sz w:val="20"/>
              </w:rPr>
              <w:t>НТКМетр</w:t>
            </w:r>
            <w:proofErr w:type="spellEnd"/>
          </w:p>
        </w:tc>
      </w:tr>
      <w:tr w:rsidR="0087448D" w:rsidRPr="00A16984" w:rsidTr="00266123">
        <w:tblPrEx>
          <w:tblLook w:val="0000" w:firstRow="0" w:lastRow="0" w:firstColumn="0" w:lastColumn="0" w:noHBand="0" w:noVBand="0"/>
        </w:tblPrEx>
        <w:trPr>
          <w:cantSplit/>
          <w:trHeight w:val="2220"/>
        </w:trPr>
        <w:tc>
          <w:tcPr>
            <w:tcW w:w="854" w:type="dxa"/>
            <w:gridSpan w:val="2"/>
          </w:tcPr>
          <w:p w:rsidR="0087448D" w:rsidRPr="00A16984" w:rsidRDefault="0087448D" w:rsidP="00752D79">
            <w:pPr>
              <w:pStyle w:val="a6"/>
              <w:jc w:val="center"/>
              <w:rPr>
                <w:rFonts w:ascii="Arial" w:hAnsi="Arial" w:cs="Arial"/>
                <w:sz w:val="20"/>
              </w:rPr>
            </w:pPr>
            <w:r w:rsidRPr="00A16984">
              <w:rPr>
                <w:rFonts w:ascii="Arial" w:hAnsi="Arial" w:cs="Arial"/>
                <w:sz w:val="20"/>
              </w:rPr>
              <w:t>3.</w:t>
            </w:r>
            <w:r>
              <w:rPr>
                <w:rFonts w:ascii="Arial" w:hAnsi="Arial" w:cs="Arial"/>
                <w:sz w:val="20"/>
              </w:rPr>
              <w:t>8.</w:t>
            </w:r>
          </w:p>
        </w:tc>
        <w:tc>
          <w:tcPr>
            <w:tcW w:w="5080" w:type="dxa"/>
            <w:gridSpan w:val="2"/>
            <w:vAlign w:val="center"/>
          </w:tcPr>
          <w:p w:rsidR="0087448D" w:rsidRPr="0052365A" w:rsidRDefault="0087448D" w:rsidP="0085285C">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76" w:type="dxa"/>
            <w:gridSpan w:val="3"/>
            <w:vAlign w:val="center"/>
          </w:tcPr>
          <w:p w:rsidR="0087448D" w:rsidRPr="0052365A" w:rsidRDefault="0087448D" w:rsidP="005914F5">
            <w:pPr>
              <w:ind w:right="43"/>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87448D" w:rsidRPr="00266123" w:rsidRDefault="00266123" w:rsidP="00266123">
            <w:pPr>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r w:rsidRPr="00266123">
              <w:rPr>
                <w:rFonts w:ascii="Arial" w:hAnsi="Arial" w:cs="Arial"/>
                <w:color w:val="000000"/>
                <w:sz w:val="20"/>
              </w:rPr>
              <w:t xml:space="preserve"> и РГ ТМ </w:t>
            </w:r>
            <w:proofErr w:type="spellStart"/>
            <w:r w:rsidRPr="00266123">
              <w:rPr>
                <w:rFonts w:ascii="Arial" w:hAnsi="Arial" w:cs="Arial"/>
                <w:color w:val="000000"/>
                <w:sz w:val="20"/>
              </w:rPr>
              <w:t>НТКМетр</w:t>
            </w:r>
            <w:proofErr w:type="spellEnd"/>
          </w:p>
        </w:tc>
      </w:tr>
      <w:tr w:rsidR="0087448D" w:rsidRPr="00A16984" w:rsidTr="00266123">
        <w:tblPrEx>
          <w:tblLook w:val="0000" w:firstRow="0" w:lastRow="0" w:firstColumn="0" w:lastColumn="0" w:noHBand="0" w:noVBand="0"/>
        </w:tblPrEx>
        <w:trPr>
          <w:gridAfter w:val="1"/>
          <w:wAfter w:w="46" w:type="dxa"/>
          <w:cantSplit/>
          <w:trHeight w:val="342"/>
        </w:trPr>
        <w:tc>
          <w:tcPr>
            <w:tcW w:w="854" w:type="dxa"/>
            <w:gridSpan w:val="2"/>
          </w:tcPr>
          <w:p w:rsidR="0087448D" w:rsidRPr="00A16984" w:rsidRDefault="0087448D" w:rsidP="00752D79">
            <w:pPr>
              <w:pStyle w:val="a6"/>
              <w:ind w:left="32"/>
              <w:jc w:val="center"/>
              <w:rPr>
                <w:rFonts w:ascii="Arial" w:hAnsi="Arial" w:cs="Arial"/>
                <w:sz w:val="20"/>
              </w:rPr>
            </w:pPr>
            <w:r w:rsidRPr="00A16984">
              <w:rPr>
                <w:rFonts w:ascii="Arial" w:hAnsi="Arial" w:cs="Arial"/>
                <w:sz w:val="20"/>
              </w:rPr>
              <w:t>3.</w:t>
            </w:r>
            <w:r>
              <w:rPr>
                <w:rFonts w:ascii="Arial" w:hAnsi="Arial" w:cs="Arial"/>
                <w:sz w:val="20"/>
              </w:rPr>
              <w:t>9.</w:t>
            </w:r>
          </w:p>
        </w:tc>
        <w:tc>
          <w:tcPr>
            <w:tcW w:w="5080" w:type="dxa"/>
            <w:gridSpan w:val="2"/>
            <w:vAlign w:val="center"/>
          </w:tcPr>
          <w:p w:rsidR="0087448D" w:rsidRPr="00FA19B4" w:rsidRDefault="0087448D" w:rsidP="00404DC4">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76" w:type="dxa"/>
            <w:gridSpan w:val="3"/>
            <w:shd w:val="clear" w:color="auto" w:fill="auto"/>
            <w:vAlign w:val="center"/>
          </w:tcPr>
          <w:p w:rsidR="0087448D" w:rsidRPr="00FA19B4" w:rsidRDefault="0087448D" w:rsidP="00404DC4">
            <w:pPr>
              <w:ind w:right="43"/>
              <w:jc w:val="center"/>
              <w:rPr>
                <w:rFonts w:ascii="Arial" w:hAnsi="Arial" w:cs="Arial"/>
                <w:sz w:val="20"/>
              </w:rPr>
            </w:pPr>
            <w:r w:rsidRPr="00FA19B4">
              <w:rPr>
                <w:rFonts w:ascii="Arial" w:hAnsi="Arial" w:cs="Arial"/>
                <w:sz w:val="20"/>
              </w:rPr>
              <w:t>2016-2020</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vAlign w:val="center"/>
          </w:tcPr>
          <w:p w:rsidR="0087448D" w:rsidRPr="00266123" w:rsidRDefault="00266123" w:rsidP="00266123">
            <w:pPr>
              <w:ind w:right="-1" w:firstLine="31"/>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r w:rsidRPr="00266123">
              <w:rPr>
                <w:rFonts w:ascii="Arial" w:hAnsi="Arial" w:cs="Arial"/>
                <w:color w:val="000000"/>
                <w:sz w:val="20"/>
              </w:rPr>
              <w:t xml:space="preserve"> и РГ СО </w:t>
            </w:r>
            <w:proofErr w:type="spellStart"/>
            <w:r w:rsidRPr="00266123">
              <w:rPr>
                <w:rFonts w:ascii="Arial" w:hAnsi="Arial" w:cs="Arial"/>
                <w:color w:val="000000"/>
                <w:sz w:val="20"/>
              </w:rPr>
              <w:t>НТКМетр</w:t>
            </w:r>
            <w:proofErr w:type="spellEnd"/>
          </w:p>
        </w:tc>
      </w:tr>
      <w:tr w:rsidR="0087448D" w:rsidRPr="00A16984" w:rsidTr="00266123">
        <w:tblPrEx>
          <w:tblLook w:val="0000" w:firstRow="0" w:lastRow="0" w:firstColumn="0" w:lastColumn="0" w:noHBand="0" w:noVBand="0"/>
        </w:tblPrEx>
        <w:trPr>
          <w:gridAfter w:val="1"/>
          <w:wAfter w:w="46" w:type="dxa"/>
          <w:cantSplit/>
          <w:trHeight w:val="350"/>
        </w:trPr>
        <w:tc>
          <w:tcPr>
            <w:tcW w:w="854" w:type="dxa"/>
            <w:gridSpan w:val="2"/>
          </w:tcPr>
          <w:p w:rsidR="0087448D" w:rsidRPr="00A16984" w:rsidRDefault="0087448D" w:rsidP="00752D79">
            <w:pPr>
              <w:pStyle w:val="a6"/>
              <w:ind w:hanging="148"/>
              <w:jc w:val="center"/>
              <w:rPr>
                <w:rFonts w:ascii="Arial" w:hAnsi="Arial" w:cs="Arial"/>
                <w:sz w:val="20"/>
              </w:rPr>
            </w:pPr>
            <w:r w:rsidRPr="00A16984">
              <w:rPr>
                <w:rFonts w:ascii="Arial" w:hAnsi="Arial" w:cs="Arial"/>
                <w:sz w:val="20"/>
              </w:rPr>
              <w:t>3.</w:t>
            </w:r>
            <w:r>
              <w:rPr>
                <w:rFonts w:ascii="Arial" w:hAnsi="Arial" w:cs="Arial"/>
                <w:sz w:val="20"/>
              </w:rPr>
              <w:t>10.</w:t>
            </w:r>
          </w:p>
        </w:tc>
        <w:tc>
          <w:tcPr>
            <w:tcW w:w="5080" w:type="dxa"/>
            <w:gridSpan w:val="2"/>
            <w:vAlign w:val="center"/>
          </w:tcPr>
          <w:p w:rsidR="0087448D" w:rsidRPr="00FA19B4" w:rsidRDefault="0087448D" w:rsidP="00404DC4">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76" w:type="dxa"/>
            <w:gridSpan w:val="3"/>
            <w:vAlign w:val="center"/>
          </w:tcPr>
          <w:p w:rsidR="0087448D" w:rsidRPr="0052365A" w:rsidRDefault="0087448D" w:rsidP="00404DC4">
            <w:pPr>
              <w:ind w:right="43"/>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vAlign w:val="center"/>
          </w:tcPr>
          <w:p w:rsidR="0087448D" w:rsidRPr="00266123" w:rsidRDefault="00266123" w:rsidP="00266123">
            <w:pPr>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p>
        </w:tc>
      </w:tr>
      <w:tr w:rsidR="0087448D" w:rsidRPr="00A16984" w:rsidTr="00266123">
        <w:tblPrEx>
          <w:tblLook w:val="0000" w:firstRow="0" w:lastRow="0" w:firstColumn="0" w:lastColumn="0" w:noHBand="0" w:noVBand="0"/>
        </w:tblPrEx>
        <w:trPr>
          <w:gridAfter w:val="1"/>
          <w:wAfter w:w="46" w:type="dxa"/>
          <w:cantSplit/>
          <w:trHeight w:val="342"/>
        </w:trPr>
        <w:tc>
          <w:tcPr>
            <w:tcW w:w="854" w:type="dxa"/>
            <w:gridSpan w:val="2"/>
          </w:tcPr>
          <w:p w:rsidR="0087448D" w:rsidRPr="00A16984" w:rsidRDefault="0087448D" w:rsidP="00752D79">
            <w:pPr>
              <w:pStyle w:val="aa"/>
              <w:ind w:hanging="251"/>
              <w:rPr>
                <w:rFonts w:ascii="Arial" w:hAnsi="Arial" w:cs="Arial"/>
                <w:sz w:val="20"/>
              </w:rPr>
            </w:pPr>
            <w:r w:rsidRPr="00A16984">
              <w:rPr>
                <w:rFonts w:ascii="Arial" w:hAnsi="Arial" w:cs="Arial"/>
                <w:sz w:val="20"/>
              </w:rPr>
              <w:lastRenderedPageBreak/>
              <w:t>3.</w:t>
            </w:r>
            <w:r>
              <w:rPr>
                <w:rFonts w:ascii="Arial" w:hAnsi="Arial" w:cs="Arial"/>
                <w:sz w:val="20"/>
              </w:rPr>
              <w:t>11.</w:t>
            </w:r>
          </w:p>
        </w:tc>
        <w:tc>
          <w:tcPr>
            <w:tcW w:w="5097" w:type="dxa"/>
            <w:gridSpan w:val="3"/>
            <w:vAlign w:val="center"/>
          </w:tcPr>
          <w:p w:rsidR="0087448D" w:rsidRPr="00FA19B4" w:rsidRDefault="0087448D" w:rsidP="00404DC4">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gridSpan w:val="2"/>
            <w:vAlign w:val="center"/>
          </w:tcPr>
          <w:p w:rsidR="0087448D" w:rsidRPr="0052365A" w:rsidRDefault="0087448D" w:rsidP="00404DC4">
            <w:pPr>
              <w:ind w:right="43"/>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vAlign w:val="center"/>
          </w:tcPr>
          <w:p w:rsidR="0087448D" w:rsidRPr="00266123" w:rsidRDefault="00266123" w:rsidP="00266123">
            <w:pPr>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p>
        </w:tc>
      </w:tr>
      <w:tr w:rsidR="0087448D" w:rsidRPr="00A16984" w:rsidTr="00266123">
        <w:tblPrEx>
          <w:tblLook w:val="0000" w:firstRow="0" w:lastRow="0" w:firstColumn="0" w:lastColumn="0" w:noHBand="0" w:noVBand="0"/>
        </w:tblPrEx>
        <w:trPr>
          <w:gridAfter w:val="1"/>
          <w:wAfter w:w="46" w:type="dxa"/>
          <w:cantSplit/>
          <w:trHeight w:val="342"/>
        </w:trPr>
        <w:tc>
          <w:tcPr>
            <w:tcW w:w="854" w:type="dxa"/>
            <w:gridSpan w:val="2"/>
          </w:tcPr>
          <w:p w:rsidR="0087448D" w:rsidRPr="00A16984" w:rsidRDefault="0087448D" w:rsidP="005914F5">
            <w:pPr>
              <w:pStyle w:val="a6"/>
              <w:ind w:left="32"/>
              <w:rPr>
                <w:rFonts w:ascii="Arial" w:hAnsi="Arial" w:cs="Arial"/>
                <w:sz w:val="20"/>
              </w:rPr>
            </w:pPr>
            <w:r w:rsidRPr="00A16984">
              <w:rPr>
                <w:rFonts w:ascii="Arial" w:hAnsi="Arial" w:cs="Arial"/>
                <w:sz w:val="20"/>
              </w:rPr>
              <w:t>3.</w:t>
            </w:r>
            <w:r>
              <w:rPr>
                <w:rFonts w:ascii="Arial" w:hAnsi="Arial" w:cs="Arial"/>
                <w:sz w:val="20"/>
              </w:rPr>
              <w:t>12.</w:t>
            </w:r>
          </w:p>
        </w:tc>
        <w:tc>
          <w:tcPr>
            <w:tcW w:w="5097" w:type="dxa"/>
            <w:gridSpan w:val="3"/>
            <w:vAlign w:val="center"/>
          </w:tcPr>
          <w:p w:rsidR="0087448D" w:rsidRPr="00FA19B4" w:rsidRDefault="0087448D" w:rsidP="00404DC4">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gridSpan w:val="2"/>
            <w:vAlign w:val="center"/>
          </w:tcPr>
          <w:p w:rsidR="0087448D" w:rsidRPr="0052365A" w:rsidRDefault="0087448D" w:rsidP="00404DC4">
            <w:pPr>
              <w:ind w:right="43"/>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vAlign w:val="center"/>
          </w:tcPr>
          <w:p w:rsidR="0087448D" w:rsidRPr="00266123" w:rsidRDefault="00266123" w:rsidP="00266123">
            <w:pPr>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p>
        </w:tc>
      </w:tr>
      <w:tr w:rsidR="0087448D" w:rsidRPr="00A16984" w:rsidTr="00266123">
        <w:tblPrEx>
          <w:tblLook w:val="0000" w:firstRow="0" w:lastRow="0" w:firstColumn="0" w:lastColumn="0" w:noHBand="0" w:noVBand="0"/>
        </w:tblPrEx>
        <w:trPr>
          <w:gridAfter w:val="1"/>
          <w:wAfter w:w="46" w:type="dxa"/>
          <w:cantSplit/>
          <w:trHeight w:val="693"/>
        </w:trPr>
        <w:tc>
          <w:tcPr>
            <w:tcW w:w="854" w:type="dxa"/>
            <w:gridSpan w:val="2"/>
          </w:tcPr>
          <w:p w:rsidR="0087448D" w:rsidRPr="00A16984" w:rsidRDefault="0087448D" w:rsidP="00752D79">
            <w:pPr>
              <w:pStyle w:val="a6"/>
              <w:rPr>
                <w:rFonts w:ascii="Arial" w:hAnsi="Arial" w:cs="Arial"/>
                <w:sz w:val="20"/>
              </w:rPr>
            </w:pPr>
            <w:r w:rsidRPr="00A16984">
              <w:rPr>
                <w:rFonts w:ascii="Arial" w:hAnsi="Arial" w:cs="Arial"/>
                <w:sz w:val="20"/>
              </w:rPr>
              <w:t>3.</w:t>
            </w:r>
            <w:r>
              <w:rPr>
                <w:rFonts w:ascii="Arial" w:hAnsi="Arial" w:cs="Arial"/>
                <w:sz w:val="20"/>
              </w:rPr>
              <w:t>13.</w:t>
            </w:r>
          </w:p>
        </w:tc>
        <w:tc>
          <w:tcPr>
            <w:tcW w:w="5097" w:type="dxa"/>
            <w:gridSpan w:val="3"/>
            <w:shd w:val="clear" w:color="auto" w:fill="auto"/>
          </w:tcPr>
          <w:p w:rsidR="0087448D" w:rsidRPr="00752D79" w:rsidRDefault="0087448D" w:rsidP="00404DC4">
            <w:pPr>
              <w:tabs>
                <w:tab w:val="left" w:pos="6024"/>
              </w:tabs>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gridSpan w:val="2"/>
          </w:tcPr>
          <w:p w:rsidR="0087448D" w:rsidRPr="00752D79" w:rsidRDefault="0087448D" w:rsidP="00404DC4">
            <w:pPr>
              <w:pStyle w:val="31"/>
              <w:ind w:firstLine="0"/>
              <w:jc w:val="center"/>
              <w:rPr>
                <w:rFonts w:ascii="Arial" w:hAnsi="Arial" w:cs="Arial"/>
                <w:sz w:val="20"/>
              </w:rPr>
            </w:pPr>
            <w:r w:rsidRPr="00752D79">
              <w:rPr>
                <w:rFonts w:ascii="Arial" w:hAnsi="Arial" w:cs="Arial"/>
                <w:sz w:val="20"/>
              </w:rPr>
              <w:t>2016-2020</w:t>
            </w:r>
          </w:p>
        </w:tc>
        <w:tc>
          <w:tcPr>
            <w:tcW w:w="1810" w:type="dxa"/>
            <w:gridSpan w:val="2"/>
          </w:tcPr>
          <w:p w:rsidR="0087448D" w:rsidRPr="00752D79" w:rsidRDefault="0087448D" w:rsidP="00404DC4">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vAlign w:val="center"/>
          </w:tcPr>
          <w:p w:rsidR="0087448D" w:rsidRPr="00266123" w:rsidRDefault="00266123" w:rsidP="00266123">
            <w:pPr>
              <w:pStyle w:val="a6"/>
              <w:rPr>
                <w:rFonts w:ascii="Arial" w:hAnsi="Arial" w:cs="Arial"/>
                <w:color w:val="000000"/>
                <w:sz w:val="20"/>
              </w:rPr>
            </w:pPr>
            <w:r w:rsidRPr="00266123">
              <w:rPr>
                <w:rFonts w:ascii="Arial" w:hAnsi="Arial" w:cs="Arial"/>
                <w:color w:val="000000"/>
                <w:sz w:val="20"/>
              </w:rPr>
              <w:t xml:space="preserve">Реализуется в рамках </w:t>
            </w:r>
            <w:proofErr w:type="spellStart"/>
            <w:r w:rsidRPr="00266123">
              <w:rPr>
                <w:rFonts w:ascii="Arial" w:hAnsi="Arial" w:cs="Arial"/>
                <w:color w:val="000000"/>
                <w:sz w:val="20"/>
              </w:rPr>
              <w:t>НТКМетр</w:t>
            </w:r>
            <w:proofErr w:type="spellEnd"/>
          </w:p>
        </w:tc>
      </w:tr>
      <w:tr w:rsidR="0087448D" w:rsidRPr="00A16984" w:rsidTr="00D84548">
        <w:tblPrEx>
          <w:tblLook w:val="0000" w:firstRow="0" w:lastRow="0" w:firstColumn="0" w:lastColumn="0" w:noHBand="0" w:noVBand="0"/>
        </w:tblPrEx>
        <w:trPr>
          <w:gridAfter w:val="1"/>
          <w:wAfter w:w="46" w:type="dxa"/>
          <w:cantSplit/>
          <w:trHeight w:val="342"/>
        </w:trPr>
        <w:tc>
          <w:tcPr>
            <w:tcW w:w="15120" w:type="dxa"/>
            <w:gridSpan w:val="11"/>
          </w:tcPr>
          <w:p w:rsidR="0087448D" w:rsidRPr="00547B4E" w:rsidRDefault="0087448D" w:rsidP="00FA19B4">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D84548">
        <w:tblPrEx>
          <w:tblLook w:val="0000" w:firstRow="0" w:lastRow="0" w:firstColumn="0" w:lastColumn="0" w:noHBand="0" w:noVBand="0"/>
        </w:tblPrEx>
        <w:trPr>
          <w:gridAfter w:val="1"/>
          <w:wAfter w:w="46" w:type="dxa"/>
          <w:cantSplit/>
          <w:trHeight w:val="354"/>
        </w:trPr>
        <w:tc>
          <w:tcPr>
            <w:tcW w:w="15120" w:type="dxa"/>
            <w:gridSpan w:val="11"/>
          </w:tcPr>
          <w:p w:rsidR="0087448D" w:rsidRPr="00547B4E" w:rsidRDefault="0087448D" w:rsidP="00FA19B4">
            <w:pPr>
              <w:pStyle w:val="31"/>
              <w:ind w:left="1800" w:firstLine="2152"/>
              <w:jc w:val="left"/>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p>
        </w:tc>
      </w:tr>
      <w:tr w:rsidR="0087448D" w:rsidRPr="00A16984" w:rsidTr="00D84548">
        <w:tblPrEx>
          <w:tblLook w:val="0000" w:firstRow="0" w:lastRow="0" w:firstColumn="0" w:lastColumn="0" w:noHBand="0" w:noVBand="0"/>
        </w:tblPrEx>
        <w:trPr>
          <w:gridAfter w:val="1"/>
          <w:wAfter w:w="46" w:type="dxa"/>
          <w:cantSplit/>
          <w:trHeight w:val="2106"/>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4.1.</w:t>
            </w:r>
          </w:p>
        </w:tc>
        <w:tc>
          <w:tcPr>
            <w:tcW w:w="5080" w:type="dxa"/>
            <w:gridSpan w:val="2"/>
          </w:tcPr>
          <w:p w:rsidR="0087448D" w:rsidRPr="00A16984" w:rsidRDefault="0087448D" w:rsidP="001947E5">
            <w:pPr>
              <w:tabs>
                <w:tab w:val="left" w:pos="6024"/>
              </w:tabs>
              <w:spacing w:line="240" w:lineRule="exact"/>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576" w:type="dxa"/>
            <w:gridSpan w:val="3"/>
          </w:tcPr>
          <w:p w:rsidR="0087448D" w:rsidRPr="00A16984" w:rsidRDefault="0087448D" w:rsidP="001947E5">
            <w:pPr>
              <w:pStyle w:val="31"/>
              <w:spacing w:line="240" w:lineRule="exact"/>
              <w:ind w:firstLine="0"/>
              <w:jc w:val="left"/>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r w:rsidRPr="00A16984">
              <w:rPr>
                <w:rFonts w:ascii="Arial" w:hAnsi="Arial" w:cs="Arial"/>
                <w:sz w:val="20"/>
              </w:rPr>
              <w:t xml:space="preserve"> </w:t>
            </w:r>
          </w:p>
        </w:tc>
        <w:tc>
          <w:tcPr>
            <w:tcW w:w="1810" w:type="dxa"/>
            <w:gridSpan w:val="2"/>
          </w:tcPr>
          <w:p w:rsidR="0087448D" w:rsidRDefault="0087448D" w:rsidP="001947E5">
            <w:pPr>
              <w:spacing w:line="240" w:lineRule="exact"/>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1947E5">
            <w:pPr>
              <w:spacing w:line="240" w:lineRule="exact"/>
              <w:rPr>
                <w:rFonts w:ascii="Arial" w:hAnsi="Arial" w:cs="Arial"/>
                <w:sz w:val="20"/>
              </w:rPr>
            </w:pPr>
            <w:r>
              <w:rPr>
                <w:rFonts w:ascii="Arial" w:hAnsi="Arial" w:cs="Arial"/>
                <w:sz w:val="20"/>
              </w:rPr>
              <w:t>МТК 538</w:t>
            </w:r>
          </w:p>
          <w:p w:rsidR="0087448D" w:rsidRPr="00A16984" w:rsidRDefault="0087448D" w:rsidP="001947E5">
            <w:pPr>
              <w:spacing w:line="240" w:lineRule="exact"/>
              <w:rPr>
                <w:rFonts w:ascii="Arial" w:hAnsi="Arial" w:cs="Arial"/>
                <w:sz w:val="20"/>
              </w:rPr>
            </w:pPr>
            <w:r>
              <w:rPr>
                <w:rFonts w:ascii="Arial" w:hAnsi="Arial" w:cs="Arial"/>
                <w:sz w:val="20"/>
              </w:rPr>
              <w:t>МТК 539</w:t>
            </w:r>
          </w:p>
        </w:tc>
        <w:tc>
          <w:tcPr>
            <w:tcW w:w="5800" w:type="dxa"/>
            <w:gridSpan w:val="2"/>
          </w:tcPr>
          <w:p w:rsidR="0087448D" w:rsidRDefault="0087448D" w:rsidP="007E1D7D">
            <w:pPr>
              <w:jc w:val="both"/>
              <w:rPr>
                <w:rFonts w:ascii="Arial" w:hAnsi="Arial" w:cs="Arial"/>
                <w:sz w:val="20"/>
              </w:rPr>
            </w:pPr>
            <w:r>
              <w:rPr>
                <w:rFonts w:ascii="Arial" w:hAnsi="Arial" w:cs="Arial"/>
                <w:sz w:val="20"/>
              </w:rPr>
              <w:t>Н</w:t>
            </w:r>
            <w:r w:rsidRPr="007E1D7D">
              <w:rPr>
                <w:rFonts w:ascii="Arial" w:hAnsi="Arial" w:cs="Arial"/>
                <w:sz w:val="20"/>
              </w:rPr>
              <w:t xml:space="preserve">а заседаниях НТКОС </w:t>
            </w:r>
            <w:r>
              <w:rPr>
                <w:rFonts w:ascii="Arial" w:hAnsi="Arial" w:cs="Arial"/>
                <w:sz w:val="20"/>
              </w:rPr>
              <w:t xml:space="preserve">регулярно рассматриваются </w:t>
            </w:r>
            <w:r w:rsidRPr="007E1D7D">
              <w:rPr>
                <w:rFonts w:ascii="Arial" w:hAnsi="Arial" w:cs="Arial"/>
                <w:sz w:val="20"/>
              </w:rPr>
              <w:t>вопрос</w:t>
            </w:r>
            <w:r>
              <w:rPr>
                <w:rFonts w:ascii="Arial" w:hAnsi="Arial" w:cs="Arial"/>
                <w:sz w:val="20"/>
              </w:rPr>
              <w:t>ы</w:t>
            </w:r>
            <w:r w:rsidRPr="007E1D7D">
              <w:rPr>
                <w:rFonts w:ascii="Arial" w:hAnsi="Arial" w:cs="Arial"/>
                <w:sz w:val="20"/>
              </w:rPr>
              <w:t xml:space="preserve"> об эффективности деятельности национальных систем сертификации и проведения работ по взаимному признанию результатов работ по сертификации и реализации положений Соглашения о проведении и взаимном признании работ по сертификации от 4 июня 1992 года.</w:t>
            </w:r>
          </w:p>
          <w:p w:rsidR="0087448D" w:rsidRPr="007E1D7D" w:rsidRDefault="0087448D" w:rsidP="00350E6D">
            <w:pPr>
              <w:tabs>
                <w:tab w:val="num" w:pos="1440"/>
              </w:tabs>
              <w:rPr>
                <w:rFonts w:ascii="Arial" w:hAnsi="Arial" w:cs="Arial"/>
                <w:sz w:val="20"/>
              </w:rPr>
            </w:pPr>
            <w:r w:rsidRPr="00350E6D">
              <w:rPr>
                <w:rFonts w:ascii="Arial" w:hAnsi="Arial" w:cs="Arial"/>
                <w:bCs/>
                <w:iCs/>
                <w:sz w:val="20"/>
              </w:rPr>
              <w:t xml:space="preserve">Председатель МТК 538 «Оценка соответствия» </w:t>
            </w:r>
            <w:r>
              <w:rPr>
                <w:rFonts w:ascii="Arial" w:hAnsi="Arial" w:cs="Arial"/>
                <w:bCs/>
                <w:iCs/>
                <w:sz w:val="20"/>
              </w:rPr>
              <w:t xml:space="preserve">представляет информацию на заседания НТК по оценке соответствия </w:t>
            </w:r>
            <w:r w:rsidRPr="00350E6D">
              <w:rPr>
                <w:rFonts w:ascii="Arial" w:hAnsi="Arial" w:cs="Arial"/>
                <w:bCs/>
                <w:iCs/>
                <w:sz w:val="20"/>
              </w:rPr>
              <w:t xml:space="preserve">об исполнении плана работ, закреплённых за МТК в </w:t>
            </w:r>
            <w:r w:rsidRPr="00350E6D">
              <w:rPr>
                <w:rFonts w:ascii="Arial" w:hAnsi="Arial" w:cs="Arial"/>
                <w:sz w:val="20"/>
              </w:rPr>
              <w:t>стандартизации и техническом нормировании в области оценки соответствия</w:t>
            </w:r>
            <w:r>
              <w:rPr>
                <w:rFonts w:ascii="Arial" w:hAnsi="Arial" w:cs="Arial"/>
                <w:sz w:val="20"/>
              </w:rPr>
              <w:t xml:space="preserve"> и аккредитации</w:t>
            </w:r>
            <w:r w:rsidRPr="00A16984">
              <w:rPr>
                <w:rFonts w:ascii="Arial" w:hAnsi="Arial" w:cs="Arial"/>
                <w:sz w:val="20"/>
              </w:rPr>
              <w:t xml:space="preserve"> посредством разработки межгосударственных стандартов в области оценки соответствия, идентичных международным стандартам ISO/IEC серии 17000</w:t>
            </w:r>
            <w:r>
              <w:rPr>
                <w:rFonts w:ascii="Arial" w:hAnsi="Arial" w:cs="Arial"/>
                <w:sz w:val="20"/>
              </w:rPr>
              <w:t>.</w:t>
            </w:r>
          </w:p>
        </w:tc>
      </w:tr>
      <w:tr w:rsidR="0087448D" w:rsidRPr="00A16984" w:rsidTr="00D84548">
        <w:tblPrEx>
          <w:tblLook w:val="0000" w:firstRow="0" w:lastRow="0" w:firstColumn="0" w:lastColumn="0" w:noHBand="0" w:noVBand="0"/>
        </w:tblPrEx>
        <w:trPr>
          <w:gridAfter w:val="1"/>
          <w:wAfter w:w="46" w:type="dxa"/>
          <w:cantSplit/>
          <w:trHeight w:val="983"/>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2.</w:t>
            </w:r>
          </w:p>
        </w:tc>
        <w:tc>
          <w:tcPr>
            <w:tcW w:w="508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576" w:type="dxa"/>
            <w:gridSpan w:val="3"/>
          </w:tcPr>
          <w:p w:rsidR="0087448D" w:rsidRPr="00547B4E" w:rsidRDefault="0087448D"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694B11">
            <w:pPr>
              <w:pStyle w:val="31"/>
              <w:ind w:firstLine="0"/>
              <w:rPr>
                <w:rFonts w:ascii="Arial" w:hAnsi="Arial" w:cs="Arial"/>
                <w:sz w:val="20"/>
              </w:rPr>
            </w:pPr>
            <w:r>
              <w:rPr>
                <w:rFonts w:ascii="Arial" w:hAnsi="Arial" w:cs="Arial"/>
                <w:sz w:val="20"/>
              </w:rPr>
              <w:t>Вопрос был рассмотрен на 39-м заседании НТК по оценке соответствия</w:t>
            </w:r>
          </w:p>
        </w:tc>
      </w:tr>
      <w:tr w:rsidR="0087448D" w:rsidRPr="00A16984" w:rsidTr="00D84548">
        <w:tblPrEx>
          <w:tblLook w:val="0000" w:firstRow="0" w:lastRow="0" w:firstColumn="0" w:lastColumn="0" w:noHBand="0" w:noVBand="0"/>
        </w:tblPrEx>
        <w:trPr>
          <w:gridAfter w:val="1"/>
          <w:wAfter w:w="46" w:type="dxa"/>
          <w:cantSplit/>
          <w:trHeight w:val="998"/>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3.</w:t>
            </w:r>
          </w:p>
        </w:tc>
        <w:tc>
          <w:tcPr>
            <w:tcW w:w="5080" w:type="dxa"/>
            <w:gridSpan w:val="2"/>
          </w:tcPr>
          <w:p w:rsidR="0087448D" w:rsidRPr="00547B4E" w:rsidRDefault="0087448D" w:rsidP="00FA19B4">
            <w:pPr>
              <w:spacing w:line="240" w:lineRule="exact"/>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576" w:type="dxa"/>
            <w:gridSpan w:val="3"/>
          </w:tcPr>
          <w:p w:rsidR="0087448D" w:rsidRPr="00547B4E" w:rsidRDefault="0087448D"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5914F5">
            <w:pPr>
              <w:pStyle w:val="31"/>
              <w:ind w:firstLine="0"/>
              <w:rPr>
                <w:rFonts w:ascii="Arial" w:hAnsi="Arial" w:cs="Arial"/>
                <w:sz w:val="20"/>
              </w:rPr>
            </w:pPr>
            <w:r w:rsidRPr="00056C0F">
              <w:rPr>
                <w:rFonts w:ascii="Arial" w:hAnsi="Arial" w:cs="Arial"/>
                <w:sz w:val="20"/>
              </w:rPr>
              <w:t>Проведён Международный семинар по темам МЭК и Международная Партнёрская Программа и МЭКСЭ и Схема СБ в Баку 20-21 апреля 2016 года</w:t>
            </w:r>
          </w:p>
        </w:tc>
      </w:tr>
      <w:tr w:rsidR="0087448D" w:rsidRPr="00A16984" w:rsidTr="00D84548">
        <w:tblPrEx>
          <w:tblLook w:val="0000" w:firstRow="0" w:lastRow="0" w:firstColumn="0" w:lastColumn="0" w:noHBand="0" w:noVBand="0"/>
        </w:tblPrEx>
        <w:trPr>
          <w:gridAfter w:val="1"/>
          <w:wAfter w:w="46" w:type="dxa"/>
          <w:cantSplit/>
          <w:trHeight w:val="1014"/>
        </w:trPr>
        <w:tc>
          <w:tcPr>
            <w:tcW w:w="854" w:type="dxa"/>
            <w:gridSpan w:val="2"/>
          </w:tcPr>
          <w:p w:rsidR="0087448D" w:rsidRPr="00A16984" w:rsidRDefault="0087448D" w:rsidP="00547B4E">
            <w:pPr>
              <w:tabs>
                <w:tab w:val="left" w:pos="6024"/>
              </w:tabs>
              <w:jc w:val="both"/>
              <w:rPr>
                <w:rFonts w:ascii="Arial" w:hAnsi="Arial" w:cs="Arial"/>
                <w:sz w:val="20"/>
              </w:rPr>
            </w:pPr>
            <w:r>
              <w:rPr>
                <w:rFonts w:ascii="Arial" w:hAnsi="Arial" w:cs="Arial"/>
                <w:sz w:val="20"/>
              </w:rPr>
              <w:lastRenderedPageBreak/>
              <w:t>4.4.</w:t>
            </w:r>
          </w:p>
        </w:tc>
        <w:tc>
          <w:tcPr>
            <w:tcW w:w="5080" w:type="dxa"/>
            <w:gridSpan w:val="2"/>
          </w:tcPr>
          <w:p w:rsidR="0087448D" w:rsidRPr="00BA13B6" w:rsidRDefault="0087448D" w:rsidP="00AF62DA">
            <w:pPr>
              <w:spacing w:line="240" w:lineRule="exact"/>
              <w:rPr>
                <w:rFonts w:ascii="Arial" w:hAnsi="Arial" w:cs="Arial"/>
                <w:sz w:val="20"/>
              </w:rPr>
            </w:pPr>
            <w:r w:rsidRPr="00BA13B6">
              <w:rPr>
                <w:rFonts w:ascii="Arial" w:hAnsi="Arial" w:cs="Arial"/>
                <w:sz w:val="20"/>
              </w:rPr>
              <w:t> 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576" w:type="dxa"/>
            <w:gridSpan w:val="3"/>
          </w:tcPr>
          <w:p w:rsidR="0087448D" w:rsidRPr="00BA13B6" w:rsidRDefault="0087448D" w:rsidP="00AF62DA">
            <w:pPr>
              <w:suppressAutoHyphens/>
              <w:spacing w:line="240" w:lineRule="exact"/>
              <w:jc w:val="center"/>
              <w:rPr>
                <w:rFonts w:ascii="Arial" w:hAnsi="Arial" w:cs="Arial"/>
                <w:strike/>
                <w:sz w:val="20"/>
              </w:rPr>
            </w:pPr>
            <w:r w:rsidRPr="00BA13B6">
              <w:rPr>
                <w:rFonts w:ascii="Arial" w:hAnsi="Arial" w:cs="Arial"/>
                <w:sz w:val="20"/>
              </w:rPr>
              <w:t>2016–2017</w:t>
            </w:r>
          </w:p>
        </w:tc>
        <w:tc>
          <w:tcPr>
            <w:tcW w:w="1810" w:type="dxa"/>
            <w:gridSpan w:val="2"/>
          </w:tcPr>
          <w:p w:rsidR="0087448D" w:rsidRPr="00BA13B6" w:rsidRDefault="0087448D" w:rsidP="00AF62DA">
            <w:pPr>
              <w:spacing w:line="240" w:lineRule="exact"/>
              <w:rPr>
                <w:rFonts w:ascii="Arial" w:hAnsi="Arial" w:cs="Arial"/>
                <w:sz w:val="20"/>
              </w:rPr>
            </w:pPr>
            <w:r w:rsidRPr="00BA13B6">
              <w:rPr>
                <w:rFonts w:ascii="Arial" w:hAnsi="Arial" w:cs="Arial"/>
                <w:sz w:val="20"/>
              </w:rPr>
              <w:t>Государства – участники СНГ, МГС</w:t>
            </w:r>
          </w:p>
        </w:tc>
        <w:tc>
          <w:tcPr>
            <w:tcW w:w="5800" w:type="dxa"/>
            <w:gridSpan w:val="2"/>
          </w:tcPr>
          <w:p w:rsidR="0087448D" w:rsidRPr="00FD6287" w:rsidRDefault="0087448D" w:rsidP="00404DC4">
            <w:pPr>
              <w:spacing w:before="120" w:after="120" w:line="240" w:lineRule="exact"/>
              <w:rPr>
                <w:rFonts w:ascii="Arial" w:hAnsi="Arial" w:cs="Arial"/>
                <w:sz w:val="20"/>
              </w:rPr>
            </w:pPr>
            <w:r w:rsidRPr="00FD6287">
              <w:rPr>
                <w:rFonts w:ascii="Arial" w:hAnsi="Arial" w:cs="Arial"/>
                <w:sz w:val="20"/>
              </w:rPr>
              <w:t xml:space="preserve">Вопрос рассматривался МГС (результат отрицательный), протокол № 45-2014, </w:t>
            </w:r>
            <w:proofErr w:type="spellStart"/>
            <w:r w:rsidRPr="00FD6287">
              <w:rPr>
                <w:rFonts w:ascii="Arial" w:hAnsi="Arial" w:cs="Arial"/>
                <w:sz w:val="20"/>
              </w:rPr>
              <w:t>п.п</w:t>
            </w:r>
            <w:proofErr w:type="spellEnd"/>
            <w:r w:rsidRPr="00FD6287">
              <w:rPr>
                <w:rFonts w:ascii="Arial" w:hAnsi="Arial" w:cs="Arial"/>
                <w:sz w:val="20"/>
              </w:rPr>
              <w:t>. 7.2.2, 7.2.3:</w:t>
            </w:r>
          </w:p>
          <w:p w:rsidR="0087448D" w:rsidRPr="00FD6287" w:rsidRDefault="0087448D" w:rsidP="00404DC4">
            <w:pPr>
              <w:spacing w:before="120" w:after="120" w:line="240" w:lineRule="exact"/>
              <w:rPr>
                <w:rFonts w:ascii="Arial" w:hAnsi="Arial" w:cs="Arial"/>
                <w:sz w:val="20"/>
              </w:rPr>
            </w:pPr>
            <w:r w:rsidRPr="00FD6287">
              <w:rPr>
                <w:rFonts w:ascii="Arial" w:hAnsi="Arial" w:cs="Arial"/>
                <w:b/>
                <w:i/>
                <w:sz w:val="20"/>
              </w:rPr>
              <w:t>7.2.2.</w:t>
            </w:r>
            <w:r w:rsidRPr="00FD6287">
              <w:rPr>
                <w:rFonts w:ascii="Arial" w:hAnsi="Arial" w:cs="Arial"/>
                <w:sz w:val="20"/>
              </w:rPr>
              <w:t xml:space="preserve"> Принять к сведению информацию Госстандарта Республики Беларусь об отсутствии заключений национальных органов о целесообразности разработки «Соглашения о взаимном признании сертификатов профессиональной компетентности персонала в выполнении работ, оказании определённых услуг» и предложений по механизму его реализации по результатам рассмотрения аналитической справки.</w:t>
            </w:r>
          </w:p>
          <w:p w:rsidR="0087448D" w:rsidRPr="00A16984" w:rsidRDefault="0087448D" w:rsidP="00404DC4">
            <w:pPr>
              <w:pStyle w:val="31"/>
              <w:ind w:firstLine="0"/>
              <w:rPr>
                <w:rFonts w:ascii="Arial" w:hAnsi="Arial" w:cs="Arial"/>
                <w:sz w:val="20"/>
              </w:rPr>
            </w:pPr>
            <w:r w:rsidRPr="00FD6287">
              <w:rPr>
                <w:rFonts w:ascii="Arial" w:hAnsi="Arial" w:cs="Arial"/>
                <w:b/>
                <w:i/>
                <w:sz w:val="20"/>
              </w:rPr>
              <w:t xml:space="preserve">7.2.3. </w:t>
            </w:r>
            <w:r w:rsidRPr="00FD6287">
              <w:rPr>
                <w:rFonts w:ascii="Arial" w:hAnsi="Arial" w:cs="Arial"/>
                <w:sz w:val="20"/>
              </w:rPr>
              <w:t xml:space="preserve">Принять рекомендацию 33-го заседания НТКОС (протокол № 33-2014,п. 5.1.3), что с учетом состоявшегося обсуждения считать на данном этапе разработку «Соглашения о взаимном признании сертификатов профессиональной компетентности персонала в выполнении работ, оказании определённых услуг» </w:t>
            </w:r>
            <w:r w:rsidRPr="00FD6287">
              <w:rPr>
                <w:rFonts w:ascii="Arial" w:hAnsi="Arial" w:cs="Arial"/>
                <w:b/>
                <w:sz w:val="20"/>
              </w:rPr>
              <w:t>преждевременной.</w:t>
            </w:r>
          </w:p>
        </w:tc>
      </w:tr>
      <w:tr w:rsidR="0087448D" w:rsidRPr="00A16984" w:rsidTr="00D84548">
        <w:tblPrEx>
          <w:tblLook w:val="0000" w:firstRow="0" w:lastRow="0" w:firstColumn="0" w:lastColumn="0" w:noHBand="0" w:noVBand="0"/>
        </w:tblPrEx>
        <w:trPr>
          <w:gridAfter w:val="1"/>
          <w:wAfter w:w="46" w:type="dxa"/>
          <w:cantSplit/>
          <w:trHeight w:val="349"/>
        </w:trPr>
        <w:tc>
          <w:tcPr>
            <w:tcW w:w="854" w:type="dxa"/>
            <w:gridSpan w:val="2"/>
          </w:tcPr>
          <w:p w:rsidR="0087448D" w:rsidRPr="00A16984" w:rsidRDefault="0087448D" w:rsidP="00BA13B6">
            <w:pPr>
              <w:tabs>
                <w:tab w:val="left" w:pos="6024"/>
              </w:tabs>
              <w:jc w:val="both"/>
              <w:rPr>
                <w:rFonts w:ascii="Arial" w:hAnsi="Arial" w:cs="Arial"/>
                <w:sz w:val="20"/>
              </w:rPr>
            </w:pPr>
            <w:r w:rsidRPr="00A16984">
              <w:rPr>
                <w:rFonts w:ascii="Arial" w:hAnsi="Arial" w:cs="Arial"/>
                <w:sz w:val="20"/>
              </w:rPr>
              <w:t>4.</w:t>
            </w:r>
            <w:r>
              <w:rPr>
                <w:rFonts w:ascii="Arial" w:hAnsi="Arial" w:cs="Arial"/>
                <w:sz w:val="20"/>
              </w:rPr>
              <w:t>5.</w:t>
            </w:r>
          </w:p>
        </w:tc>
        <w:tc>
          <w:tcPr>
            <w:tcW w:w="5080" w:type="dxa"/>
            <w:gridSpan w:val="2"/>
          </w:tcPr>
          <w:p w:rsidR="0087448D" w:rsidRPr="00547B4E" w:rsidRDefault="0087448D" w:rsidP="00AF62DA">
            <w:pPr>
              <w:spacing w:line="240" w:lineRule="exact"/>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576" w:type="dxa"/>
            <w:gridSpan w:val="3"/>
          </w:tcPr>
          <w:p w:rsidR="0087448D" w:rsidRPr="00547B4E" w:rsidRDefault="0087448D" w:rsidP="00AF62DA">
            <w:pPr>
              <w:spacing w:line="240" w:lineRule="exact"/>
              <w:jc w:val="center"/>
              <w:rPr>
                <w:rFonts w:ascii="Arial" w:hAnsi="Arial" w:cs="Arial"/>
                <w:sz w:val="20"/>
                <w:lang w:eastAsia="en-US"/>
              </w:rPr>
            </w:pPr>
            <w:r w:rsidRPr="00547B4E">
              <w:rPr>
                <w:rFonts w:ascii="Arial" w:hAnsi="Arial" w:cs="Arial"/>
                <w:sz w:val="20"/>
                <w:lang w:eastAsia="en-US"/>
              </w:rPr>
              <w:t>Один раз в два года</w:t>
            </w:r>
          </w:p>
        </w:tc>
        <w:tc>
          <w:tcPr>
            <w:tcW w:w="1810" w:type="dxa"/>
            <w:gridSpan w:val="2"/>
          </w:tcPr>
          <w:p w:rsidR="0087448D" w:rsidRPr="00BA13B6" w:rsidRDefault="0087448D" w:rsidP="00AF62DA">
            <w:pPr>
              <w:spacing w:line="240" w:lineRule="exact"/>
              <w:rPr>
                <w:rFonts w:ascii="Arial" w:hAnsi="Arial" w:cs="Arial"/>
                <w:sz w:val="20"/>
                <w:lang w:eastAsia="en-US"/>
              </w:rPr>
            </w:pPr>
            <w:r w:rsidRPr="00BA13B6">
              <w:rPr>
                <w:rFonts w:ascii="Arial" w:hAnsi="Arial" w:cs="Arial"/>
                <w:sz w:val="20"/>
              </w:rPr>
              <w:t>Государства – участники СНГ, МГС</w:t>
            </w:r>
          </w:p>
        </w:tc>
        <w:tc>
          <w:tcPr>
            <w:tcW w:w="5800" w:type="dxa"/>
            <w:gridSpan w:val="2"/>
          </w:tcPr>
          <w:p w:rsidR="0087448D" w:rsidRDefault="0087448D" w:rsidP="00547B4E">
            <w:pPr>
              <w:pStyle w:val="aa"/>
              <w:spacing w:after="0"/>
              <w:ind w:left="0"/>
              <w:jc w:val="both"/>
              <w:rPr>
                <w:rFonts w:ascii="Arial" w:hAnsi="Arial" w:cs="Arial"/>
                <w:sz w:val="20"/>
              </w:rPr>
            </w:pPr>
            <w:r w:rsidRPr="00641601">
              <w:rPr>
                <w:rFonts w:ascii="Arial" w:hAnsi="Arial" w:cs="Arial"/>
                <w:sz w:val="20"/>
              </w:rPr>
              <w:t>Объявлен 6</w:t>
            </w:r>
            <w:r>
              <w:rPr>
                <w:rFonts w:ascii="Arial" w:hAnsi="Arial" w:cs="Arial"/>
                <w:sz w:val="20"/>
              </w:rPr>
              <w:t>-й</w:t>
            </w:r>
            <w:r w:rsidRPr="00641601">
              <w:rPr>
                <w:rFonts w:ascii="Arial" w:hAnsi="Arial" w:cs="Arial"/>
                <w:sz w:val="20"/>
              </w:rPr>
              <w:t xml:space="preserve"> конкурс на соискание Премии СНГ 2017 года за достижения в области качества продукции и услуг на </w:t>
            </w:r>
          </w:p>
          <w:p w:rsidR="0087448D" w:rsidRPr="00A16984" w:rsidRDefault="0087448D" w:rsidP="00547B4E">
            <w:pPr>
              <w:pStyle w:val="aa"/>
              <w:spacing w:after="0"/>
              <w:ind w:left="0"/>
              <w:jc w:val="both"/>
              <w:rPr>
                <w:rFonts w:ascii="Arial" w:hAnsi="Arial" w:cs="Arial"/>
                <w:sz w:val="20"/>
              </w:rPr>
            </w:pPr>
            <w:r w:rsidRPr="00641601">
              <w:rPr>
                <w:rFonts w:ascii="Arial" w:hAnsi="Arial" w:cs="Arial"/>
                <w:sz w:val="20"/>
              </w:rPr>
              <w:t>49-м заседании МГС 28 июня 2016 года.</w:t>
            </w:r>
          </w:p>
        </w:tc>
      </w:tr>
      <w:tr w:rsidR="0087448D" w:rsidRPr="00A16984" w:rsidTr="00D84548">
        <w:tblPrEx>
          <w:tblLook w:val="0000" w:firstRow="0" w:lastRow="0" w:firstColumn="0" w:lastColumn="0" w:noHBand="0" w:noVBand="0"/>
        </w:tblPrEx>
        <w:trPr>
          <w:gridAfter w:val="1"/>
          <w:wAfter w:w="46" w:type="dxa"/>
          <w:cantSplit/>
          <w:trHeight w:val="342"/>
        </w:trPr>
        <w:tc>
          <w:tcPr>
            <w:tcW w:w="15120" w:type="dxa"/>
            <w:gridSpan w:val="11"/>
          </w:tcPr>
          <w:p w:rsidR="0087448D" w:rsidRPr="00A20793" w:rsidRDefault="0087448D" w:rsidP="005914F5">
            <w:pPr>
              <w:pStyle w:val="31"/>
              <w:ind w:firstLine="0"/>
              <w:jc w:val="center"/>
              <w:rPr>
                <w:rFonts w:ascii="Arial" w:hAnsi="Arial" w:cs="Arial"/>
                <w:szCs w:val="24"/>
              </w:rPr>
            </w:pPr>
            <w:r w:rsidRPr="00A20793">
              <w:rPr>
                <w:rFonts w:ascii="Arial" w:hAnsi="Arial" w:cs="Arial"/>
                <w:b/>
                <w:bCs/>
                <w:szCs w:val="24"/>
              </w:rPr>
              <w:t>5. Аккредитация</w:t>
            </w:r>
          </w:p>
        </w:tc>
      </w:tr>
      <w:tr w:rsidR="0087448D" w:rsidRPr="00A16984" w:rsidTr="00D84548">
        <w:tblPrEx>
          <w:tblLook w:val="0000" w:firstRow="0" w:lastRow="0" w:firstColumn="0" w:lastColumn="0" w:noHBand="0" w:noVBand="0"/>
        </w:tblPrEx>
        <w:trPr>
          <w:gridAfter w:val="1"/>
          <w:wAfter w:w="46" w:type="dxa"/>
          <w:cantSplit/>
          <w:trHeight w:val="342"/>
        </w:trPr>
        <w:tc>
          <w:tcPr>
            <w:tcW w:w="15120" w:type="dxa"/>
            <w:gridSpan w:val="11"/>
          </w:tcPr>
          <w:p w:rsidR="0087448D" w:rsidRPr="00A20793" w:rsidRDefault="0087448D"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87448D" w:rsidRPr="00A16984" w:rsidTr="00D84548">
        <w:tblPrEx>
          <w:tblLook w:val="0000" w:firstRow="0" w:lastRow="0" w:firstColumn="0" w:lastColumn="0" w:noHBand="0" w:noVBand="0"/>
        </w:tblPrEx>
        <w:trPr>
          <w:gridAfter w:val="1"/>
          <w:wAfter w:w="46" w:type="dxa"/>
          <w:cantSplit/>
          <w:trHeight w:val="342"/>
        </w:trPr>
        <w:tc>
          <w:tcPr>
            <w:tcW w:w="839" w:type="dxa"/>
          </w:tcPr>
          <w:p w:rsidR="0087448D" w:rsidRPr="00D23A20" w:rsidRDefault="0087448D" w:rsidP="005914F5">
            <w:pPr>
              <w:tabs>
                <w:tab w:val="left" w:pos="6024"/>
              </w:tabs>
              <w:jc w:val="both"/>
              <w:rPr>
                <w:rFonts w:ascii="Arial" w:hAnsi="Arial" w:cs="Arial"/>
                <w:sz w:val="20"/>
              </w:rPr>
            </w:pPr>
            <w:r>
              <w:rPr>
                <w:rFonts w:ascii="Arial" w:hAnsi="Arial" w:cs="Arial"/>
                <w:sz w:val="20"/>
              </w:rPr>
              <w:lastRenderedPageBreak/>
              <w:t>5.1</w:t>
            </w:r>
          </w:p>
        </w:tc>
        <w:tc>
          <w:tcPr>
            <w:tcW w:w="5112" w:type="dxa"/>
            <w:gridSpan w:val="4"/>
          </w:tcPr>
          <w:p w:rsidR="0087448D" w:rsidRPr="00D23A20" w:rsidRDefault="0087448D" w:rsidP="005914F5">
            <w:pPr>
              <w:tabs>
                <w:tab w:val="left" w:pos="6024"/>
              </w:tabs>
              <w:jc w:val="both"/>
              <w:rPr>
                <w:rFonts w:ascii="Arial" w:hAnsi="Arial" w:cs="Arial"/>
                <w:sz w:val="20"/>
              </w:rPr>
            </w:pPr>
            <w:r w:rsidRPr="00D23A20">
              <w:rPr>
                <w:rFonts w:ascii="Arial" w:hAnsi="Arial" w:cs="Arial"/>
                <w:sz w:val="20"/>
              </w:rPr>
              <w:t>Подготовка и принятие «Соглашения о взаимном признании результатов работ по аккредитации органов по оценке соответствия»</w:t>
            </w:r>
          </w:p>
        </w:tc>
        <w:tc>
          <w:tcPr>
            <w:tcW w:w="1559" w:type="dxa"/>
            <w:gridSpan w:val="2"/>
          </w:tcPr>
          <w:p w:rsidR="0087448D" w:rsidRPr="00A20793" w:rsidRDefault="0087448D" w:rsidP="00894F91">
            <w:pPr>
              <w:suppressAutoHyphens/>
              <w:spacing w:before="120" w:line="240" w:lineRule="exact"/>
              <w:ind w:left="-57" w:right="-57"/>
              <w:jc w:val="center"/>
              <w:rPr>
                <w:rFonts w:ascii="Arial" w:hAnsi="Arial" w:cs="Arial"/>
                <w:sz w:val="20"/>
              </w:rPr>
            </w:pPr>
            <w:r w:rsidRPr="00A20793">
              <w:rPr>
                <w:rFonts w:ascii="Arial" w:hAnsi="Arial" w:cs="Arial"/>
                <w:sz w:val="20"/>
              </w:rPr>
              <w:t>2016–2018</w:t>
            </w:r>
          </w:p>
        </w:tc>
        <w:tc>
          <w:tcPr>
            <w:tcW w:w="1844" w:type="dxa"/>
            <w:gridSpan w:val="3"/>
          </w:tcPr>
          <w:p w:rsidR="0087448D" w:rsidRPr="00A20793" w:rsidRDefault="0087448D" w:rsidP="005914F5">
            <w:pPr>
              <w:spacing w:before="120" w:line="240" w:lineRule="exact"/>
              <w:rPr>
                <w:rFonts w:ascii="Arial" w:hAnsi="Arial" w:cs="Arial"/>
                <w:sz w:val="20"/>
              </w:rPr>
            </w:pPr>
            <w:r w:rsidRPr="00A20793">
              <w:rPr>
                <w:rFonts w:ascii="Arial" w:hAnsi="Arial" w:cs="Arial"/>
                <w:sz w:val="20"/>
              </w:rPr>
              <w:t>Государства – участники СНГ, МГС</w:t>
            </w:r>
          </w:p>
        </w:tc>
        <w:tc>
          <w:tcPr>
            <w:tcW w:w="5766" w:type="dxa"/>
          </w:tcPr>
          <w:p w:rsidR="0087448D" w:rsidRPr="003D57D1" w:rsidRDefault="0087448D" w:rsidP="003D57D1">
            <w:pPr>
              <w:jc w:val="both"/>
              <w:rPr>
                <w:rFonts w:ascii="Arial" w:hAnsi="Arial" w:cs="Arial"/>
                <w:sz w:val="20"/>
              </w:rPr>
            </w:pPr>
            <w:r w:rsidRPr="003D57D1">
              <w:rPr>
                <w:rFonts w:ascii="Arial" w:hAnsi="Arial" w:cs="Arial"/>
                <w:sz w:val="20"/>
              </w:rPr>
              <w:t>Проект Соглашения о взаимном признании аккредитации органов по оценке соответствия повторно рассматривался на 38-м и 39-м заседаниях НТК по аккредитации в соответствии с решением ЭС СНГ. В соответствии с решением Совещания руководителей национальных органов (50-го заседания МГС): «С учётом состоявшегося обсуждения считать целесообразным доработку проекта «Соглашения о взаимном признании аккредитации органов по оценке соответствия» совместно с разрабатываемым МГС проектом Соглашения о технических барьерах во взаимной торговле государств – участников Содружества Независимых Государств на основании пакетного принципа…», но по информацию Исполнительного комитета СНГ (исх. № 5-5/0358 от 27.03.2017): «…обсудить возможность доработки проекта Соглашения о взаимном признании аккредитации органов по оценке соответствия без привязки к проекту Соглашения о технических барьерах во взаимной торговле государств-участников Содружества Независимых Государств».</w:t>
            </w:r>
          </w:p>
          <w:p w:rsidR="0087448D" w:rsidRPr="003D57D1" w:rsidRDefault="0087448D" w:rsidP="003D57D1">
            <w:pPr>
              <w:jc w:val="both"/>
              <w:rPr>
                <w:b/>
                <w:bCs/>
              </w:rPr>
            </w:pPr>
            <w:r w:rsidRPr="003D57D1">
              <w:rPr>
                <w:rFonts w:ascii="Arial" w:hAnsi="Arial" w:cs="Arial"/>
                <w:bCs/>
                <w:sz w:val="20"/>
              </w:rPr>
              <w:t>С учетом состоявшегося обсуждения на 39-м заседании НТК по аккредитации принята рекомендация о целесообразности рассмотрения данного вопроса на 51</w:t>
            </w:r>
            <w:r w:rsidRPr="003D57D1">
              <w:rPr>
                <w:rFonts w:ascii="Arial" w:hAnsi="Arial" w:cs="Arial"/>
                <w:sz w:val="20"/>
              </w:rPr>
              <w:t>- м юбилейном заседании МГС.</w:t>
            </w:r>
          </w:p>
        </w:tc>
      </w:tr>
      <w:tr w:rsidR="0087448D"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5.2.</w:t>
            </w:r>
          </w:p>
        </w:tc>
        <w:tc>
          <w:tcPr>
            <w:tcW w:w="5080"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Создание механизма реализации «Соглашения о взаимном признании аккредитации органов по сертификации и испытательных лабораторий (центров), выполняющих работы по оценке (подтверждению) соответствия»</w:t>
            </w:r>
          </w:p>
        </w:tc>
        <w:tc>
          <w:tcPr>
            <w:tcW w:w="1619" w:type="dxa"/>
            <w:gridSpan w:val="4"/>
          </w:tcPr>
          <w:p w:rsidR="0087448D" w:rsidRPr="00A16984" w:rsidRDefault="0087448D" w:rsidP="00894F91">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2"/>
          </w:tcPr>
          <w:p w:rsidR="0087448D" w:rsidRPr="00A16984" w:rsidRDefault="0087448D" w:rsidP="005914F5">
            <w:pPr>
              <w:pStyle w:val="31"/>
              <w:ind w:firstLine="0"/>
              <w:jc w:val="left"/>
              <w:rPr>
                <w:rFonts w:ascii="Arial" w:hAnsi="Arial" w:cs="Arial"/>
                <w:sz w:val="20"/>
              </w:rPr>
            </w:pPr>
            <w:r w:rsidRPr="00A20793">
              <w:rPr>
                <w:rFonts w:ascii="Arial" w:hAnsi="Arial" w:cs="Arial"/>
                <w:sz w:val="20"/>
              </w:rPr>
              <w:t>Государства – участники СНГ, МГС</w:t>
            </w:r>
          </w:p>
        </w:tc>
        <w:tc>
          <w:tcPr>
            <w:tcW w:w="5766" w:type="dxa"/>
          </w:tcPr>
          <w:p w:rsidR="0087448D" w:rsidRPr="000E0D2D" w:rsidRDefault="0087448D" w:rsidP="00404DC4">
            <w:pPr>
              <w:tabs>
                <w:tab w:val="left" w:pos="6024"/>
              </w:tabs>
              <w:jc w:val="both"/>
              <w:rPr>
                <w:rFonts w:ascii="Arial" w:hAnsi="Arial" w:cs="Arial"/>
                <w:sz w:val="20"/>
              </w:rPr>
            </w:pPr>
            <w:r w:rsidRPr="000E0D2D">
              <w:rPr>
                <w:rFonts w:ascii="Arial" w:hAnsi="Arial" w:cs="Arial"/>
                <w:sz w:val="20"/>
              </w:rPr>
              <w:t xml:space="preserve">После принятия </w:t>
            </w:r>
            <w:r w:rsidRPr="00D23A20">
              <w:rPr>
                <w:rFonts w:ascii="Arial" w:hAnsi="Arial" w:cs="Arial"/>
                <w:sz w:val="20"/>
              </w:rPr>
              <w:t>«Соглашения о взаимном признании результатов работ по аккредитации органов по оценке соответствия»</w:t>
            </w:r>
          </w:p>
        </w:tc>
      </w:tr>
      <w:tr w:rsidR="0087448D"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5. 3.</w:t>
            </w:r>
          </w:p>
        </w:tc>
        <w:tc>
          <w:tcPr>
            <w:tcW w:w="5080" w:type="dxa"/>
            <w:gridSpan w:val="2"/>
          </w:tcPr>
          <w:p w:rsidR="0087448D" w:rsidRPr="00894F91" w:rsidRDefault="0087448D" w:rsidP="00894F91">
            <w:pPr>
              <w:spacing w:line="240" w:lineRule="exact"/>
              <w:rPr>
                <w:rFonts w:ascii="Arial" w:hAnsi="Arial" w:cs="Arial"/>
                <w:sz w:val="20"/>
              </w:rPr>
            </w:pPr>
            <w:r w:rsidRPr="00894F91">
              <w:rPr>
                <w:rFonts w:ascii="Arial" w:hAnsi="Arial" w:cs="Arial"/>
                <w:sz w:val="20"/>
              </w:rPr>
              <w:t>Проработка вопросов, связанных с созданием Региональной ассоциации органов по аккредитации (РАОА), включая проект Положения о ней</w:t>
            </w:r>
          </w:p>
        </w:tc>
        <w:tc>
          <w:tcPr>
            <w:tcW w:w="1619" w:type="dxa"/>
            <w:gridSpan w:val="4"/>
          </w:tcPr>
          <w:p w:rsidR="0087448D" w:rsidRPr="00894F91" w:rsidRDefault="0087448D" w:rsidP="007B3D06">
            <w:pPr>
              <w:suppressAutoHyphens/>
              <w:spacing w:before="120" w:line="240" w:lineRule="exact"/>
              <w:ind w:left="-57" w:right="-57"/>
              <w:jc w:val="center"/>
              <w:rPr>
                <w:rFonts w:ascii="Arial" w:hAnsi="Arial" w:cs="Arial"/>
                <w:sz w:val="20"/>
              </w:rPr>
            </w:pPr>
            <w:r w:rsidRPr="00894F91">
              <w:rPr>
                <w:rFonts w:ascii="Arial" w:hAnsi="Arial" w:cs="Arial"/>
                <w:sz w:val="20"/>
              </w:rPr>
              <w:t>2016–2018</w:t>
            </w:r>
          </w:p>
        </w:tc>
        <w:tc>
          <w:tcPr>
            <w:tcW w:w="1801" w:type="dxa"/>
            <w:gridSpan w:val="2"/>
          </w:tcPr>
          <w:p w:rsidR="0087448D" w:rsidRPr="00894F91" w:rsidRDefault="0087448D" w:rsidP="005914F5">
            <w:pPr>
              <w:spacing w:before="120" w:line="240" w:lineRule="exact"/>
              <w:rPr>
                <w:rFonts w:ascii="Arial" w:hAnsi="Arial" w:cs="Arial"/>
                <w:sz w:val="20"/>
              </w:rPr>
            </w:pPr>
            <w:r w:rsidRPr="00894F91">
              <w:rPr>
                <w:rFonts w:ascii="Arial" w:hAnsi="Arial" w:cs="Arial"/>
                <w:sz w:val="20"/>
              </w:rPr>
              <w:t>Государства – участники СНГ, МГС</w:t>
            </w:r>
          </w:p>
        </w:tc>
        <w:tc>
          <w:tcPr>
            <w:tcW w:w="5766" w:type="dxa"/>
          </w:tcPr>
          <w:p w:rsidR="0087448D" w:rsidRPr="000E0D2D" w:rsidRDefault="0087448D" w:rsidP="00404DC4">
            <w:pPr>
              <w:tabs>
                <w:tab w:val="left" w:pos="6024"/>
              </w:tabs>
              <w:jc w:val="both"/>
              <w:rPr>
                <w:rFonts w:ascii="Arial" w:hAnsi="Arial" w:cs="Arial"/>
                <w:sz w:val="20"/>
              </w:rPr>
            </w:pPr>
            <w:r w:rsidRPr="000E0D2D">
              <w:rPr>
                <w:rFonts w:ascii="Arial" w:hAnsi="Arial" w:cs="Arial"/>
                <w:sz w:val="20"/>
              </w:rPr>
              <w:t>Выполняется в рамках программы работ РГ МГС по вопросу создания Региональной организации (ассоциации) органов по аккредитации</w:t>
            </w:r>
          </w:p>
        </w:tc>
      </w:tr>
      <w:tr w:rsidR="0087448D" w:rsidRPr="00A16984" w:rsidTr="00D84548">
        <w:tblPrEx>
          <w:tblLook w:val="0000" w:firstRow="0" w:lastRow="0" w:firstColumn="0" w:lastColumn="0" w:noHBand="0" w:noVBand="0"/>
        </w:tblPrEx>
        <w:trPr>
          <w:gridAfter w:val="1"/>
          <w:wAfter w:w="46" w:type="dxa"/>
          <w:cantSplit/>
          <w:trHeight w:val="1035"/>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5.4.</w:t>
            </w:r>
          </w:p>
        </w:tc>
        <w:tc>
          <w:tcPr>
            <w:tcW w:w="5080" w:type="dxa"/>
            <w:gridSpan w:val="2"/>
          </w:tcPr>
          <w:p w:rsidR="0087448D" w:rsidRPr="001A3A35" w:rsidRDefault="0087448D" w:rsidP="001A3A35">
            <w:pPr>
              <w:spacing w:line="240" w:lineRule="exact"/>
              <w:rPr>
                <w:rFonts w:ascii="Arial" w:hAnsi="Arial" w:cs="Arial"/>
                <w:sz w:val="20"/>
              </w:rPr>
            </w:pPr>
            <w:r w:rsidRPr="001A3A35">
              <w:rPr>
                <w:rFonts w:ascii="Arial" w:hAnsi="Arial" w:cs="Arial"/>
                <w:sz w:val="20"/>
                <w:lang w:val="kk-KZ"/>
              </w:rPr>
              <w:t xml:space="preserve">Согласование и утверждение порядка осуществления взаимных сравнительных оценок, </w:t>
            </w:r>
            <w:r w:rsidRPr="001A3A35">
              <w:rPr>
                <w:rFonts w:ascii="Arial" w:hAnsi="Arial" w:cs="Arial"/>
                <w:sz w:val="20"/>
              </w:rPr>
              <w:t>утверждение перспективного (трехлетнего) плана осуществления взаимных сравнительных оценок</w:t>
            </w:r>
          </w:p>
        </w:tc>
        <w:tc>
          <w:tcPr>
            <w:tcW w:w="1619" w:type="dxa"/>
            <w:gridSpan w:val="4"/>
          </w:tcPr>
          <w:p w:rsidR="0087448D" w:rsidRPr="001A3A35" w:rsidRDefault="0087448D" w:rsidP="007B3D06">
            <w:pPr>
              <w:suppressAutoHyphens/>
              <w:spacing w:before="120" w:line="240" w:lineRule="exact"/>
              <w:ind w:left="-57" w:right="-57"/>
              <w:jc w:val="center"/>
              <w:rPr>
                <w:rFonts w:ascii="Arial" w:hAnsi="Arial" w:cs="Arial"/>
                <w:sz w:val="20"/>
              </w:rPr>
            </w:pPr>
            <w:r w:rsidRPr="001A3A35">
              <w:rPr>
                <w:rFonts w:ascii="Arial" w:hAnsi="Arial" w:cs="Arial"/>
                <w:sz w:val="20"/>
              </w:rPr>
              <w:t>2018–2020</w:t>
            </w:r>
          </w:p>
        </w:tc>
        <w:tc>
          <w:tcPr>
            <w:tcW w:w="1801" w:type="dxa"/>
            <w:gridSpan w:val="2"/>
          </w:tcPr>
          <w:p w:rsidR="0087448D" w:rsidRPr="001A3A35" w:rsidRDefault="0087448D" w:rsidP="001A3A35">
            <w:pPr>
              <w:spacing w:before="120" w:line="240" w:lineRule="exact"/>
              <w:rPr>
                <w:rFonts w:ascii="Arial" w:hAnsi="Arial" w:cs="Arial"/>
                <w:sz w:val="20"/>
              </w:rPr>
            </w:pPr>
            <w:r w:rsidRPr="001A3A35">
              <w:rPr>
                <w:rFonts w:ascii="Arial" w:hAnsi="Arial" w:cs="Arial"/>
                <w:sz w:val="20"/>
              </w:rPr>
              <w:t xml:space="preserve">Государства – участники СНГ, МГС </w:t>
            </w:r>
          </w:p>
        </w:tc>
        <w:tc>
          <w:tcPr>
            <w:tcW w:w="5766" w:type="dxa"/>
          </w:tcPr>
          <w:p w:rsidR="0087448D" w:rsidRPr="009A6B90" w:rsidRDefault="0087448D" w:rsidP="003D57D1">
            <w:pPr>
              <w:tabs>
                <w:tab w:val="left" w:pos="6024"/>
              </w:tabs>
              <w:jc w:val="both"/>
              <w:rPr>
                <w:rFonts w:ascii="Arial" w:hAnsi="Arial" w:cs="Arial"/>
                <w:sz w:val="20"/>
              </w:rPr>
            </w:pPr>
            <w:r w:rsidRPr="009A6B90">
              <w:rPr>
                <w:rFonts w:ascii="Arial" w:hAnsi="Arial" w:cs="Arial"/>
                <w:sz w:val="20"/>
              </w:rPr>
              <w:t>Выполняется в рамках программы работ РГ МГС по вопросу создания Региональной организации (ассоциации) органов по аккредитации</w:t>
            </w:r>
          </w:p>
        </w:tc>
      </w:tr>
      <w:tr w:rsidR="0087448D"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5.5.</w:t>
            </w:r>
          </w:p>
        </w:tc>
        <w:tc>
          <w:tcPr>
            <w:tcW w:w="5080" w:type="dxa"/>
            <w:gridSpan w:val="2"/>
          </w:tcPr>
          <w:p w:rsidR="0087448D" w:rsidRPr="001A3A35" w:rsidRDefault="0087448D" w:rsidP="001A3A35">
            <w:pPr>
              <w:spacing w:line="240" w:lineRule="exact"/>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p>
        </w:tc>
        <w:tc>
          <w:tcPr>
            <w:tcW w:w="1619" w:type="dxa"/>
            <w:gridSpan w:val="4"/>
          </w:tcPr>
          <w:p w:rsidR="0087448D" w:rsidRPr="001A3A35" w:rsidRDefault="0087448D" w:rsidP="007B3D06">
            <w:pPr>
              <w:suppressAutoHyphens/>
              <w:spacing w:before="120" w:line="240" w:lineRule="exact"/>
              <w:ind w:left="-57" w:right="-57"/>
              <w:jc w:val="center"/>
              <w:rPr>
                <w:rFonts w:ascii="Arial" w:hAnsi="Arial" w:cs="Arial"/>
                <w:sz w:val="20"/>
              </w:rPr>
            </w:pPr>
            <w:r w:rsidRPr="001A3A35">
              <w:rPr>
                <w:rFonts w:ascii="Arial" w:hAnsi="Arial" w:cs="Arial"/>
                <w:sz w:val="20"/>
              </w:rPr>
              <w:t>2016–2020</w:t>
            </w:r>
          </w:p>
        </w:tc>
        <w:tc>
          <w:tcPr>
            <w:tcW w:w="1801" w:type="dxa"/>
            <w:gridSpan w:val="2"/>
          </w:tcPr>
          <w:p w:rsidR="0087448D" w:rsidRPr="001A3A35" w:rsidRDefault="0087448D" w:rsidP="001A3A35">
            <w:pPr>
              <w:spacing w:before="120" w:line="240" w:lineRule="exact"/>
              <w:rPr>
                <w:rFonts w:ascii="Arial" w:hAnsi="Arial" w:cs="Arial"/>
                <w:sz w:val="20"/>
              </w:rPr>
            </w:pPr>
            <w:r w:rsidRPr="001A3A35">
              <w:rPr>
                <w:rFonts w:ascii="Arial" w:hAnsi="Arial" w:cs="Arial"/>
                <w:sz w:val="20"/>
              </w:rPr>
              <w:t xml:space="preserve">Государства – участники СНГ, МГС </w:t>
            </w:r>
          </w:p>
        </w:tc>
        <w:tc>
          <w:tcPr>
            <w:tcW w:w="5766" w:type="dxa"/>
          </w:tcPr>
          <w:p w:rsidR="0087448D" w:rsidRPr="009A6B90" w:rsidRDefault="0087448D" w:rsidP="00404DC4">
            <w:pPr>
              <w:tabs>
                <w:tab w:val="left" w:pos="6024"/>
              </w:tabs>
              <w:jc w:val="both"/>
              <w:rPr>
                <w:rFonts w:ascii="Arial" w:hAnsi="Arial" w:cs="Arial"/>
                <w:sz w:val="20"/>
              </w:rPr>
            </w:pPr>
            <w:r w:rsidRPr="009A6B90">
              <w:rPr>
                <w:rFonts w:ascii="Arial" w:hAnsi="Arial" w:cs="Arial"/>
                <w:sz w:val="20"/>
                <w:lang w:val="kk-KZ"/>
              </w:rPr>
              <w:t xml:space="preserve">Информация по вопросам аккредитации государств </w:t>
            </w:r>
            <w:r w:rsidRPr="009A6B90">
              <w:rPr>
                <w:rFonts w:ascii="Arial" w:hAnsi="Arial" w:cs="Arial"/>
                <w:sz w:val="20"/>
              </w:rPr>
              <w:t>–</w:t>
            </w:r>
            <w:r w:rsidRPr="009A6B90">
              <w:rPr>
                <w:rFonts w:ascii="Arial" w:hAnsi="Arial" w:cs="Arial"/>
                <w:sz w:val="20"/>
                <w:lang w:val="kk-KZ"/>
              </w:rPr>
              <w:t xml:space="preserve"> участников СНГ размещена на сайте МГС</w:t>
            </w:r>
          </w:p>
        </w:tc>
      </w:tr>
      <w:tr w:rsidR="0087448D" w:rsidRPr="00A16984" w:rsidTr="00D84548">
        <w:tblPrEx>
          <w:tblLook w:val="0000" w:firstRow="0" w:lastRow="0" w:firstColumn="0" w:lastColumn="0" w:noHBand="0" w:noVBand="0"/>
        </w:tblPrEx>
        <w:trPr>
          <w:gridAfter w:val="1"/>
          <w:wAfter w:w="46" w:type="dxa"/>
          <w:cantSplit/>
          <w:trHeight w:val="755"/>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lastRenderedPageBreak/>
              <w:t>5.6.</w:t>
            </w:r>
          </w:p>
        </w:tc>
        <w:tc>
          <w:tcPr>
            <w:tcW w:w="5080" w:type="dxa"/>
            <w:gridSpan w:val="2"/>
          </w:tcPr>
          <w:p w:rsidR="0087448D" w:rsidRPr="007B3D06" w:rsidRDefault="0087448D" w:rsidP="00FA19B4">
            <w:pPr>
              <w:spacing w:line="240" w:lineRule="exact"/>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19" w:type="dxa"/>
            <w:gridSpan w:val="4"/>
          </w:tcPr>
          <w:p w:rsidR="0087448D" w:rsidRPr="007B3D06" w:rsidRDefault="0087448D" w:rsidP="005914F5">
            <w:pPr>
              <w:suppressAutoHyphens/>
              <w:spacing w:before="120" w:line="240" w:lineRule="exact"/>
              <w:ind w:left="-57" w:right="-57"/>
              <w:jc w:val="center"/>
              <w:rPr>
                <w:rFonts w:ascii="Arial" w:hAnsi="Arial" w:cs="Arial"/>
                <w:strike/>
                <w:sz w:val="20"/>
              </w:rPr>
            </w:pPr>
            <w:r w:rsidRPr="007B3D06">
              <w:rPr>
                <w:rFonts w:ascii="Arial" w:hAnsi="Arial" w:cs="Arial"/>
                <w:sz w:val="20"/>
              </w:rPr>
              <w:t>2016–2020</w:t>
            </w:r>
          </w:p>
          <w:p w:rsidR="0087448D" w:rsidRPr="007B3D06" w:rsidRDefault="0087448D" w:rsidP="005914F5">
            <w:pPr>
              <w:suppressAutoHyphens/>
              <w:spacing w:before="120" w:line="240" w:lineRule="exact"/>
              <w:ind w:left="-57" w:right="-57"/>
              <w:jc w:val="center"/>
              <w:rPr>
                <w:rFonts w:ascii="Arial" w:hAnsi="Arial" w:cs="Arial"/>
                <w:b/>
                <w:sz w:val="20"/>
              </w:rPr>
            </w:pP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5914F5">
            <w:pPr>
              <w:tabs>
                <w:tab w:val="left" w:pos="6024"/>
              </w:tabs>
              <w:jc w:val="both"/>
              <w:rPr>
                <w:rFonts w:ascii="Arial" w:hAnsi="Arial" w:cs="Arial"/>
                <w:sz w:val="20"/>
              </w:rPr>
            </w:pPr>
            <w:r>
              <w:rPr>
                <w:rFonts w:ascii="Arial" w:hAnsi="Arial" w:cs="Arial"/>
                <w:sz w:val="20"/>
              </w:rPr>
              <w:t>Выполняется частично</w:t>
            </w:r>
          </w:p>
        </w:tc>
      </w:tr>
      <w:tr w:rsidR="0087448D"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5.7.</w:t>
            </w:r>
          </w:p>
        </w:tc>
        <w:tc>
          <w:tcPr>
            <w:tcW w:w="5080" w:type="dxa"/>
            <w:gridSpan w:val="2"/>
          </w:tcPr>
          <w:p w:rsidR="0087448D" w:rsidRPr="007B3D06" w:rsidRDefault="0087448D" w:rsidP="007B3D06">
            <w:pPr>
              <w:spacing w:line="240" w:lineRule="exact"/>
              <w:rPr>
                <w:rFonts w:ascii="Arial" w:hAnsi="Arial" w:cs="Arial"/>
                <w:sz w:val="20"/>
              </w:rPr>
            </w:pPr>
            <w:r w:rsidRPr="007B3D06">
              <w:rPr>
                <w:rFonts w:ascii="Arial" w:hAnsi="Arial" w:cs="Arial"/>
                <w:sz w:val="20"/>
              </w:rPr>
              <w:t xml:space="preserve">Проведение обучения и стажировок специалистов для выработки  единого подхода по аккредитации органов оценки соответствия в соответствии с международными стандартами </w:t>
            </w:r>
          </w:p>
        </w:tc>
        <w:tc>
          <w:tcPr>
            <w:tcW w:w="1619" w:type="dxa"/>
            <w:gridSpan w:val="4"/>
          </w:tcPr>
          <w:p w:rsidR="0087448D" w:rsidRPr="007B3D06" w:rsidRDefault="0087448D"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5914F5">
            <w:pPr>
              <w:tabs>
                <w:tab w:val="left" w:pos="6024"/>
              </w:tabs>
              <w:jc w:val="both"/>
              <w:rPr>
                <w:rFonts w:ascii="Arial" w:hAnsi="Arial" w:cs="Arial"/>
                <w:sz w:val="20"/>
              </w:rPr>
            </w:pPr>
            <w:r>
              <w:rPr>
                <w:rFonts w:ascii="Arial" w:hAnsi="Arial" w:cs="Arial"/>
                <w:sz w:val="20"/>
              </w:rPr>
              <w:t>Вопрос рассматривается в рамках НТКА и РГ РОА</w:t>
            </w:r>
          </w:p>
        </w:tc>
      </w:tr>
      <w:tr w:rsidR="0087448D"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5.8.</w:t>
            </w:r>
          </w:p>
        </w:tc>
        <w:tc>
          <w:tcPr>
            <w:tcW w:w="5080" w:type="dxa"/>
            <w:gridSpan w:val="2"/>
          </w:tcPr>
          <w:p w:rsidR="0087448D" w:rsidRPr="007B3D06" w:rsidRDefault="0087448D" w:rsidP="007B3D06">
            <w:pPr>
              <w:spacing w:line="240" w:lineRule="exact"/>
              <w:rPr>
                <w:rFonts w:ascii="Arial" w:hAnsi="Arial" w:cs="Arial"/>
                <w:sz w:val="20"/>
              </w:rPr>
            </w:pPr>
            <w:r w:rsidRPr="007B3D06">
              <w:rPr>
                <w:rFonts w:ascii="Arial" w:hAnsi="Arial" w:cs="Arial"/>
                <w:sz w:val="20"/>
              </w:rPr>
              <w:t xml:space="preserve">Обмен опытом в области аккредитации органов оценки соответствия по новым направлениям: медицинские лаборатории, судебно-экспертные организации, провайдеры программ </w:t>
            </w:r>
            <w:proofErr w:type="spellStart"/>
            <w:r w:rsidRPr="007B3D06">
              <w:rPr>
                <w:rFonts w:ascii="Arial" w:hAnsi="Arial" w:cs="Arial"/>
                <w:sz w:val="20"/>
              </w:rPr>
              <w:t>профтестирования</w:t>
            </w:r>
            <w:proofErr w:type="spellEnd"/>
            <w:r w:rsidRPr="007B3D06">
              <w:rPr>
                <w:rFonts w:ascii="Arial" w:hAnsi="Arial" w:cs="Arial"/>
                <w:sz w:val="20"/>
              </w:rPr>
              <w:t>, провайдеры межлабораторных сличительных испытаний, органы контроля (инспекции), органы по сертификации системы менеджмента безопасности пищевых продуктов и др</w:t>
            </w:r>
            <w:r>
              <w:rPr>
                <w:rFonts w:ascii="Arial" w:hAnsi="Arial" w:cs="Arial"/>
                <w:sz w:val="20"/>
              </w:rPr>
              <w:t>угие</w:t>
            </w:r>
          </w:p>
        </w:tc>
        <w:tc>
          <w:tcPr>
            <w:tcW w:w="1619" w:type="dxa"/>
            <w:gridSpan w:val="4"/>
          </w:tcPr>
          <w:p w:rsidR="0087448D" w:rsidRPr="007B3D06" w:rsidRDefault="0087448D" w:rsidP="007B3D06">
            <w:pPr>
              <w:pageBreakBefore/>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87448D" w:rsidRPr="007B3D06" w:rsidRDefault="0087448D" w:rsidP="005914F5">
            <w:pPr>
              <w:pageBreakBefore/>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404DC4">
            <w:pPr>
              <w:tabs>
                <w:tab w:val="left" w:pos="6024"/>
              </w:tabs>
              <w:jc w:val="both"/>
              <w:rPr>
                <w:rFonts w:ascii="Arial" w:hAnsi="Arial" w:cs="Arial"/>
                <w:sz w:val="20"/>
              </w:rPr>
            </w:pPr>
            <w:r>
              <w:rPr>
                <w:rFonts w:ascii="Arial" w:hAnsi="Arial" w:cs="Arial"/>
                <w:sz w:val="20"/>
              </w:rPr>
              <w:t>Вопрос рассматривается в рамках НТКА и РГ РОА</w:t>
            </w:r>
          </w:p>
        </w:tc>
      </w:tr>
      <w:tr w:rsidR="0087448D"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5.9.</w:t>
            </w:r>
          </w:p>
        </w:tc>
        <w:tc>
          <w:tcPr>
            <w:tcW w:w="5080" w:type="dxa"/>
            <w:gridSpan w:val="2"/>
          </w:tcPr>
          <w:p w:rsidR="0087448D" w:rsidRPr="007B3D06" w:rsidRDefault="0087448D" w:rsidP="007B3D06">
            <w:pPr>
              <w:spacing w:line="240" w:lineRule="exact"/>
              <w:rPr>
                <w:rFonts w:ascii="Arial" w:hAnsi="Arial" w:cs="Arial"/>
                <w:sz w:val="20"/>
              </w:rPr>
            </w:pPr>
            <w:r w:rsidRPr="007B3D06">
              <w:rPr>
                <w:rFonts w:ascii="Arial" w:hAnsi="Arial" w:cs="Arial"/>
                <w:sz w:val="20"/>
              </w:rPr>
              <w:t>Организация и проведение межлабораторных сличительных испытаний (</w:t>
            </w:r>
            <w:proofErr w:type="spellStart"/>
            <w:r w:rsidRPr="007B3D06">
              <w:rPr>
                <w:rFonts w:ascii="Arial" w:hAnsi="Arial" w:cs="Arial"/>
                <w:sz w:val="20"/>
              </w:rPr>
              <w:t>профтестирование</w:t>
            </w:r>
            <w:proofErr w:type="spellEnd"/>
            <w:r w:rsidRPr="007B3D06">
              <w:rPr>
                <w:rFonts w:ascii="Arial" w:hAnsi="Arial" w:cs="Arial"/>
                <w:sz w:val="20"/>
              </w:rPr>
              <w:t xml:space="preserve">) для поддержки аккредитации лабораторий и органов контроля (инспекций), с решением вопросов признания провайдеров программ </w:t>
            </w:r>
            <w:proofErr w:type="spellStart"/>
            <w:r w:rsidRPr="007B3D06">
              <w:rPr>
                <w:rFonts w:ascii="Arial" w:hAnsi="Arial" w:cs="Arial"/>
                <w:sz w:val="20"/>
              </w:rPr>
              <w:t>профтестирования</w:t>
            </w:r>
            <w:proofErr w:type="spellEnd"/>
            <w:r w:rsidRPr="007B3D06">
              <w:rPr>
                <w:rFonts w:ascii="Arial" w:hAnsi="Arial" w:cs="Arial"/>
                <w:sz w:val="20"/>
              </w:rPr>
              <w:t xml:space="preserve"> </w:t>
            </w:r>
          </w:p>
        </w:tc>
        <w:tc>
          <w:tcPr>
            <w:tcW w:w="1619" w:type="dxa"/>
            <w:gridSpan w:val="4"/>
          </w:tcPr>
          <w:p w:rsidR="0087448D" w:rsidRPr="007B3D06" w:rsidRDefault="0087448D"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404DC4">
            <w:pPr>
              <w:tabs>
                <w:tab w:val="left" w:pos="6024"/>
              </w:tabs>
              <w:jc w:val="both"/>
              <w:rPr>
                <w:rFonts w:ascii="Arial" w:hAnsi="Arial" w:cs="Arial"/>
                <w:sz w:val="20"/>
              </w:rPr>
            </w:pPr>
            <w:r>
              <w:rPr>
                <w:rFonts w:ascii="Arial" w:hAnsi="Arial" w:cs="Arial"/>
                <w:sz w:val="20"/>
              </w:rPr>
              <w:t>Вопрос рассматривается в рамках НТКА и РГ РОА</w:t>
            </w:r>
          </w:p>
        </w:tc>
      </w:tr>
      <w:tr w:rsidR="0087448D" w:rsidRPr="00A16984" w:rsidTr="00D84548">
        <w:tblPrEx>
          <w:tblLook w:val="0000" w:firstRow="0" w:lastRow="0" w:firstColumn="0" w:lastColumn="0" w:noHBand="0" w:noVBand="0"/>
        </w:tblPrEx>
        <w:trPr>
          <w:gridAfter w:val="1"/>
          <w:wAfter w:w="46" w:type="dxa"/>
          <w:cantSplit/>
          <w:trHeight w:val="450"/>
        </w:trPr>
        <w:tc>
          <w:tcPr>
            <w:tcW w:w="15120" w:type="dxa"/>
            <w:gridSpan w:val="11"/>
          </w:tcPr>
          <w:p w:rsidR="0087448D" w:rsidRPr="00A16984" w:rsidRDefault="0087448D" w:rsidP="005914F5">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87448D" w:rsidRPr="00A16984" w:rsidTr="00D84548">
        <w:tblPrEx>
          <w:tblLook w:val="0000" w:firstRow="0" w:lastRow="0" w:firstColumn="0" w:lastColumn="0" w:noHBand="0" w:noVBand="0"/>
        </w:tblPrEx>
        <w:trPr>
          <w:gridAfter w:val="1"/>
          <w:wAfter w:w="46" w:type="dxa"/>
          <w:cantSplit/>
          <w:trHeight w:val="450"/>
        </w:trPr>
        <w:tc>
          <w:tcPr>
            <w:tcW w:w="15120" w:type="dxa"/>
            <w:gridSpan w:val="11"/>
          </w:tcPr>
          <w:p w:rsidR="0087448D" w:rsidRPr="00A16984" w:rsidRDefault="0087448D" w:rsidP="005914F5">
            <w:pPr>
              <w:pStyle w:val="31"/>
              <w:ind w:firstLine="3952"/>
              <w:jc w:val="left"/>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A921B9" w:rsidRPr="00A16984" w:rsidTr="00D84548">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Pr>
                <w:rFonts w:ascii="Arial" w:hAnsi="Arial" w:cs="Arial"/>
                <w:sz w:val="20"/>
              </w:rPr>
              <w:t>6.1.</w:t>
            </w:r>
          </w:p>
        </w:tc>
        <w:tc>
          <w:tcPr>
            <w:tcW w:w="5114" w:type="dxa"/>
            <w:gridSpan w:val="4"/>
          </w:tcPr>
          <w:p w:rsidR="00A921B9" w:rsidRPr="00E83936" w:rsidRDefault="00A921B9"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85" w:type="dxa"/>
            <w:gridSpan w:val="2"/>
          </w:tcPr>
          <w:p w:rsidR="00A921B9" w:rsidRPr="00E83936" w:rsidRDefault="00A921B9"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01" w:type="dxa"/>
            <w:gridSpan w:val="2"/>
          </w:tcPr>
          <w:p w:rsidR="00A921B9" w:rsidRPr="00E83936" w:rsidRDefault="00A921B9"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vMerge w:val="restart"/>
          </w:tcPr>
          <w:p w:rsidR="00A921B9" w:rsidRPr="009C1530" w:rsidRDefault="00A921B9" w:rsidP="003D226C">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возможность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A921B9" w:rsidRPr="00A16984" w:rsidTr="00D84548">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p w:rsidR="00A921B9" w:rsidRPr="00A16984" w:rsidRDefault="00A921B9" w:rsidP="005914F5">
            <w:pPr>
              <w:tabs>
                <w:tab w:val="left" w:pos="6024"/>
              </w:tabs>
              <w:jc w:val="both"/>
              <w:rPr>
                <w:rFonts w:ascii="Arial" w:hAnsi="Arial" w:cs="Arial"/>
                <w:sz w:val="20"/>
              </w:rPr>
            </w:pPr>
          </w:p>
        </w:tc>
        <w:tc>
          <w:tcPr>
            <w:tcW w:w="5114" w:type="dxa"/>
            <w:gridSpan w:val="4"/>
          </w:tcPr>
          <w:p w:rsidR="00A921B9" w:rsidRPr="00402F86" w:rsidRDefault="00A921B9" w:rsidP="005914F5">
            <w:pPr>
              <w:tabs>
                <w:tab w:val="left" w:pos="6024"/>
              </w:tabs>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gridSpan w:val="2"/>
          </w:tcPr>
          <w:p w:rsidR="00A921B9" w:rsidRPr="00402F86" w:rsidRDefault="00A921B9" w:rsidP="005914F5">
            <w:pPr>
              <w:pStyle w:val="31"/>
              <w:ind w:firstLine="0"/>
              <w:jc w:val="center"/>
              <w:rPr>
                <w:rFonts w:ascii="Arial" w:hAnsi="Arial" w:cs="Arial"/>
                <w:sz w:val="20"/>
              </w:rPr>
            </w:pPr>
            <w:r w:rsidRPr="00402F86">
              <w:rPr>
                <w:rFonts w:ascii="Arial" w:hAnsi="Arial" w:cs="Arial"/>
                <w:sz w:val="20"/>
              </w:rPr>
              <w:t>2014-2020</w:t>
            </w:r>
          </w:p>
        </w:tc>
        <w:tc>
          <w:tcPr>
            <w:tcW w:w="1801" w:type="dxa"/>
            <w:gridSpan w:val="2"/>
          </w:tcPr>
          <w:p w:rsidR="00A921B9" w:rsidRPr="00402F86" w:rsidRDefault="00A921B9" w:rsidP="003567CE">
            <w:pPr>
              <w:pStyle w:val="31"/>
              <w:ind w:firstLine="0"/>
              <w:jc w:val="left"/>
              <w:rPr>
                <w:rFonts w:ascii="Arial" w:hAnsi="Arial" w:cs="Arial"/>
                <w:sz w:val="20"/>
              </w:rPr>
            </w:pPr>
            <w:r w:rsidRPr="00402F86">
              <w:rPr>
                <w:rFonts w:ascii="Arial" w:hAnsi="Arial" w:cs="Arial"/>
                <w:sz w:val="20"/>
              </w:rPr>
              <w:t>Государства-участники СНГ</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Национальные органы</w:t>
            </w:r>
          </w:p>
        </w:tc>
        <w:tc>
          <w:tcPr>
            <w:tcW w:w="5766" w:type="dxa"/>
            <w:vMerge/>
          </w:tcPr>
          <w:p w:rsidR="00A921B9" w:rsidRPr="009C1530" w:rsidRDefault="00A921B9" w:rsidP="005914F5">
            <w:pPr>
              <w:pStyle w:val="31"/>
              <w:ind w:firstLine="0"/>
              <w:rPr>
                <w:rFonts w:ascii="Arial" w:hAnsi="Arial" w:cs="Arial"/>
                <w:sz w:val="20"/>
              </w:rPr>
            </w:pPr>
          </w:p>
        </w:tc>
      </w:tr>
      <w:tr w:rsidR="0087448D" w:rsidRPr="00A16984" w:rsidTr="00D84548">
        <w:tblPrEx>
          <w:tblLook w:val="0000" w:firstRow="0" w:lastRow="0" w:firstColumn="0" w:lastColumn="0" w:noHBand="0" w:noVBand="0"/>
        </w:tblPrEx>
        <w:trPr>
          <w:gridAfter w:val="1"/>
          <w:wAfter w:w="46" w:type="dxa"/>
          <w:trHeight w:val="450"/>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114" w:type="dxa"/>
            <w:gridSpan w:val="4"/>
          </w:tcPr>
          <w:p w:rsidR="0087448D" w:rsidRPr="00402F86" w:rsidRDefault="0087448D" w:rsidP="005914F5">
            <w:pPr>
              <w:pStyle w:val="af2"/>
              <w:spacing w:after="0" w:line="240" w:lineRule="auto"/>
              <w:ind w:left="0"/>
              <w:rPr>
                <w:rFonts w:ascii="Arial" w:hAnsi="Arial" w:cs="Arial"/>
                <w:sz w:val="20"/>
                <w:szCs w:val="20"/>
              </w:rPr>
            </w:pPr>
            <w:r w:rsidRPr="00402F86">
              <w:rPr>
                <w:rFonts w:ascii="Arial" w:hAnsi="Arial" w:cs="Arial"/>
                <w:sz w:val="20"/>
                <w:szCs w:val="20"/>
              </w:rPr>
              <w:t xml:space="preserve">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w:t>
            </w:r>
            <w:r w:rsidRPr="00402F86">
              <w:rPr>
                <w:rFonts w:ascii="Arial" w:hAnsi="Arial" w:cs="Arial"/>
                <w:sz w:val="20"/>
                <w:szCs w:val="20"/>
              </w:rPr>
              <w:lastRenderedPageBreak/>
              <w:t>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gridSpan w:val="2"/>
          </w:tcPr>
          <w:p w:rsidR="0087448D" w:rsidRPr="00402F86" w:rsidRDefault="0087448D" w:rsidP="005914F5">
            <w:pPr>
              <w:pStyle w:val="31"/>
              <w:ind w:firstLine="0"/>
              <w:jc w:val="center"/>
              <w:rPr>
                <w:rFonts w:ascii="Arial" w:hAnsi="Arial" w:cs="Arial"/>
                <w:sz w:val="20"/>
              </w:rPr>
            </w:pPr>
            <w:r w:rsidRPr="00402F86">
              <w:rPr>
                <w:rFonts w:ascii="Arial" w:hAnsi="Arial" w:cs="Arial"/>
                <w:sz w:val="20"/>
              </w:rPr>
              <w:lastRenderedPageBreak/>
              <w:t>2014-2018</w:t>
            </w:r>
          </w:p>
        </w:tc>
        <w:tc>
          <w:tcPr>
            <w:tcW w:w="1801" w:type="dxa"/>
            <w:gridSpan w:val="2"/>
          </w:tcPr>
          <w:p w:rsidR="0087448D" w:rsidRPr="00402F86" w:rsidRDefault="0087448D" w:rsidP="003567CE">
            <w:pPr>
              <w:rPr>
                <w:rFonts w:ascii="Arial" w:hAnsi="Arial" w:cs="Arial"/>
                <w:sz w:val="20"/>
              </w:rPr>
            </w:pPr>
            <w:r w:rsidRPr="00402F86">
              <w:rPr>
                <w:rFonts w:ascii="Arial" w:hAnsi="Arial" w:cs="Arial"/>
                <w:sz w:val="20"/>
              </w:rPr>
              <w:t>Росстандарт</w:t>
            </w:r>
          </w:p>
          <w:p w:rsidR="0087448D" w:rsidRPr="00402F86" w:rsidRDefault="0087448D" w:rsidP="003567CE">
            <w:pPr>
              <w:rPr>
                <w:rFonts w:ascii="Arial" w:hAnsi="Arial" w:cs="Arial"/>
                <w:sz w:val="20"/>
              </w:rPr>
            </w:pPr>
            <w:r w:rsidRPr="00402F86">
              <w:rPr>
                <w:rFonts w:ascii="Arial" w:hAnsi="Arial" w:cs="Arial"/>
                <w:sz w:val="20"/>
              </w:rPr>
              <w:t>Национальные органы</w:t>
            </w:r>
          </w:p>
          <w:p w:rsidR="0087448D" w:rsidRPr="00402F86" w:rsidRDefault="0087448D" w:rsidP="003567CE">
            <w:pPr>
              <w:pStyle w:val="31"/>
              <w:ind w:firstLine="0"/>
              <w:jc w:val="left"/>
              <w:rPr>
                <w:rFonts w:ascii="Arial" w:hAnsi="Arial" w:cs="Arial"/>
                <w:strike/>
                <w:sz w:val="20"/>
              </w:rPr>
            </w:pPr>
            <w:r w:rsidRPr="00402F86">
              <w:rPr>
                <w:rFonts w:ascii="Arial" w:hAnsi="Arial" w:cs="Arial"/>
                <w:sz w:val="20"/>
              </w:rPr>
              <w:t xml:space="preserve">Бюро по </w:t>
            </w:r>
            <w:r w:rsidRPr="00402F86">
              <w:rPr>
                <w:rFonts w:ascii="Arial" w:hAnsi="Arial" w:cs="Arial"/>
                <w:sz w:val="20"/>
              </w:rPr>
              <w:lastRenderedPageBreak/>
              <w:t>стандартам</w:t>
            </w:r>
          </w:p>
        </w:tc>
        <w:tc>
          <w:tcPr>
            <w:tcW w:w="5766" w:type="dxa"/>
          </w:tcPr>
          <w:p w:rsidR="0087448D" w:rsidRPr="009C1530" w:rsidRDefault="00A921B9" w:rsidP="005914F5">
            <w:pPr>
              <w:pStyle w:val="31"/>
              <w:ind w:firstLine="0"/>
              <w:rPr>
                <w:rFonts w:ascii="Arial" w:hAnsi="Arial" w:cs="Arial"/>
                <w:sz w:val="20"/>
              </w:rPr>
            </w:pPr>
            <w:r w:rsidRPr="009C1530">
              <w:rPr>
                <w:rFonts w:ascii="Arial" w:hAnsi="Arial" w:cs="Arial"/>
                <w:sz w:val="20"/>
              </w:rPr>
              <w:lastRenderedPageBreak/>
              <w:t>В настоящее время не реализовано расширение функциональных возможностей работы МТК в рамках АИС МГС</w:t>
            </w:r>
          </w:p>
        </w:tc>
      </w:tr>
      <w:tr w:rsidR="00A921B9" w:rsidRPr="00A16984" w:rsidTr="00D84548">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lastRenderedPageBreak/>
              <w:t>6.</w:t>
            </w:r>
            <w:r>
              <w:rPr>
                <w:rFonts w:ascii="Arial" w:hAnsi="Arial" w:cs="Arial"/>
                <w:sz w:val="20"/>
              </w:rPr>
              <w:t>4</w:t>
            </w:r>
            <w:r w:rsidRPr="00A16984">
              <w:rPr>
                <w:rFonts w:ascii="Arial" w:hAnsi="Arial" w:cs="Arial"/>
                <w:sz w:val="20"/>
              </w:rPr>
              <w:t>.</w:t>
            </w:r>
          </w:p>
        </w:tc>
        <w:tc>
          <w:tcPr>
            <w:tcW w:w="5114" w:type="dxa"/>
            <w:gridSpan w:val="4"/>
          </w:tcPr>
          <w:p w:rsidR="00A921B9" w:rsidRPr="00402F86" w:rsidRDefault="00A921B9" w:rsidP="005914F5">
            <w:pPr>
              <w:tabs>
                <w:tab w:val="left" w:pos="6024"/>
              </w:tabs>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585" w:type="dxa"/>
            <w:gridSpan w:val="2"/>
          </w:tcPr>
          <w:p w:rsidR="00A921B9" w:rsidRPr="00402F86" w:rsidRDefault="00A921B9" w:rsidP="005914F5">
            <w:pPr>
              <w:pStyle w:val="31"/>
              <w:ind w:firstLine="0"/>
              <w:jc w:val="center"/>
              <w:rPr>
                <w:rFonts w:ascii="Arial" w:hAnsi="Arial" w:cs="Arial"/>
                <w:sz w:val="20"/>
              </w:rPr>
            </w:pPr>
            <w:r w:rsidRPr="00402F86">
              <w:rPr>
                <w:rFonts w:ascii="Arial" w:hAnsi="Arial" w:cs="Arial"/>
                <w:sz w:val="20"/>
              </w:rPr>
              <w:t>2015-2020</w:t>
            </w:r>
          </w:p>
        </w:tc>
        <w:tc>
          <w:tcPr>
            <w:tcW w:w="1801" w:type="dxa"/>
            <w:gridSpan w:val="2"/>
          </w:tcPr>
          <w:p w:rsidR="00A921B9" w:rsidRPr="00402F86" w:rsidRDefault="00A921B9" w:rsidP="003567CE">
            <w:pPr>
              <w:pStyle w:val="31"/>
              <w:ind w:firstLine="0"/>
              <w:jc w:val="left"/>
              <w:rPr>
                <w:rFonts w:ascii="Arial" w:hAnsi="Arial" w:cs="Arial"/>
                <w:sz w:val="20"/>
              </w:rPr>
            </w:pPr>
            <w:r w:rsidRPr="00402F86">
              <w:rPr>
                <w:rFonts w:ascii="Arial" w:hAnsi="Arial" w:cs="Arial"/>
                <w:sz w:val="20"/>
              </w:rPr>
              <w:t>Росстандарт</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 xml:space="preserve">Госстандарт </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Республики Казахстан</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 xml:space="preserve">Госстандарт </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Республики Беларусь</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Национальные органы</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Бюро по стандартам</w:t>
            </w:r>
          </w:p>
        </w:tc>
        <w:tc>
          <w:tcPr>
            <w:tcW w:w="5766" w:type="dxa"/>
          </w:tcPr>
          <w:p w:rsidR="00A921B9" w:rsidRPr="009C1530" w:rsidRDefault="00A921B9" w:rsidP="006C104A">
            <w:pPr>
              <w:pStyle w:val="31"/>
              <w:ind w:firstLine="0"/>
              <w:rPr>
                <w:rFonts w:ascii="Arial" w:hAnsi="Arial" w:cs="Arial"/>
                <w:sz w:val="20"/>
              </w:rPr>
            </w:pPr>
            <w:r w:rsidRPr="009C1530">
              <w:rPr>
                <w:rFonts w:ascii="Arial" w:hAnsi="Arial" w:cs="Arial"/>
                <w:sz w:val="20"/>
                <w:lang w:eastAsia="en-GB"/>
              </w:rPr>
              <w:t xml:space="preserve">С учетом  рассмотрения возможности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 </w:t>
            </w:r>
            <w:r w:rsidR="006C104A" w:rsidRPr="009C1530">
              <w:rPr>
                <w:rFonts w:ascii="Arial" w:hAnsi="Arial" w:cs="Arial"/>
                <w:sz w:val="20"/>
                <w:lang w:eastAsia="en-GB"/>
              </w:rPr>
              <w:t xml:space="preserve">на 35-м заседании Рабочей группы по информационным технологиям  </w:t>
            </w:r>
            <w:r w:rsidRPr="009C1530">
              <w:rPr>
                <w:rFonts w:ascii="Arial" w:hAnsi="Arial" w:cs="Arial"/>
                <w:sz w:val="20"/>
                <w:lang w:eastAsia="en-GB"/>
              </w:rPr>
              <w:t xml:space="preserve">рекомендовано рассмотрение вопроса развития  СКИО считать нецелесообразным (Протокол РГ </w:t>
            </w:r>
            <w:proofErr w:type="gramStart"/>
            <w:r w:rsidRPr="009C1530">
              <w:rPr>
                <w:rFonts w:ascii="Arial" w:hAnsi="Arial" w:cs="Arial"/>
                <w:sz w:val="20"/>
                <w:lang w:eastAsia="en-GB"/>
              </w:rPr>
              <w:t>ИТ</w:t>
            </w:r>
            <w:proofErr w:type="gramEnd"/>
            <w:r w:rsidRPr="009C1530">
              <w:rPr>
                <w:rFonts w:ascii="Arial" w:hAnsi="Arial" w:cs="Arial"/>
                <w:sz w:val="20"/>
                <w:lang w:eastAsia="en-GB"/>
              </w:rPr>
              <w:t xml:space="preserve"> №35-2016, п.4)</w:t>
            </w:r>
          </w:p>
        </w:tc>
      </w:tr>
      <w:tr w:rsidR="00A921B9" w:rsidRPr="00A16984" w:rsidTr="00D84548">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5</w:t>
            </w:r>
            <w:r w:rsidRPr="00A16984">
              <w:rPr>
                <w:rFonts w:ascii="Arial" w:hAnsi="Arial" w:cs="Arial"/>
                <w:sz w:val="20"/>
              </w:rPr>
              <w:t>.</w:t>
            </w:r>
          </w:p>
        </w:tc>
        <w:tc>
          <w:tcPr>
            <w:tcW w:w="5114" w:type="dxa"/>
            <w:gridSpan w:val="4"/>
          </w:tcPr>
          <w:p w:rsidR="00A921B9" w:rsidRPr="008D413F" w:rsidRDefault="00A921B9" w:rsidP="005914F5">
            <w:pPr>
              <w:tabs>
                <w:tab w:val="left" w:pos="6024"/>
              </w:tabs>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gridSpan w:val="2"/>
          </w:tcPr>
          <w:p w:rsidR="00A921B9" w:rsidRPr="008D413F" w:rsidRDefault="00A921B9" w:rsidP="005914F5">
            <w:pPr>
              <w:pStyle w:val="31"/>
              <w:ind w:firstLine="0"/>
              <w:jc w:val="center"/>
              <w:rPr>
                <w:rFonts w:ascii="Arial" w:hAnsi="Arial" w:cs="Arial"/>
                <w:sz w:val="20"/>
              </w:rPr>
            </w:pPr>
            <w:r w:rsidRPr="008D413F">
              <w:rPr>
                <w:rFonts w:ascii="Arial" w:hAnsi="Arial" w:cs="Arial"/>
                <w:sz w:val="20"/>
              </w:rPr>
              <w:t>2014-2018</w:t>
            </w:r>
          </w:p>
        </w:tc>
        <w:tc>
          <w:tcPr>
            <w:tcW w:w="1801" w:type="dxa"/>
            <w:gridSpan w:val="2"/>
          </w:tcPr>
          <w:p w:rsidR="00A921B9" w:rsidRPr="008D413F" w:rsidRDefault="00A921B9" w:rsidP="003567CE">
            <w:pPr>
              <w:rPr>
                <w:rFonts w:ascii="Arial" w:hAnsi="Arial" w:cs="Arial"/>
                <w:sz w:val="20"/>
              </w:rPr>
            </w:pPr>
            <w:r w:rsidRPr="008D413F">
              <w:rPr>
                <w:rFonts w:ascii="Arial" w:hAnsi="Arial" w:cs="Arial"/>
                <w:sz w:val="20"/>
              </w:rPr>
              <w:t>Росстандарт</w:t>
            </w:r>
          </w:p>
          <w:p w:rsidR="00A921B9" w:rsidRPr="008D413F" w:rsidRDefault="00A921B9" w:rsidP="003567CE">
            <w:pPr>
              <w:rPr>
                <w:rFonts w:ascii="Arial" w:hAnsi="Arial" w:cs="Arial"/>
                <w:sz w:val="20"/>
              </w:rPr>
            </w:pPr>
            <w:r w:rsidRPr="008D413F">
              <w:rPr>
                <w:rFonts w:ascii="Arial" w:hAnsi="Arial" w:cs="Arial"/>
                <w:sz w:val="20"/>
              </w:rPr>
              <w:t xml:space="preserve">Госстандарт </w:t>
            </w:r>
          </w:p>
          <w:p w:rsidR="00A921B9" w:rsidRPr="008D413F" w:rsidRDefault="00A921B9" w:rsidP="003567CE">
            <w:pPr>
              <w:rPr>
                <w:rFonts w:ascii="Arial" w:hAnsi="Arial" w:cs="Arial"/>
                <w:sz w:val="20"/>
              </w:rPr>
            </w:pPr>
            <w:r w:rsidRPr="008D413F">
              <w:rPr>
                <w:rFonts w:ascii="Arial" w:hAnsi="Arial" w:cs="Arial"/>
                <w:sz w:val="20"/>
              </w:rPr>
              <w:t>Республики Беларусь</w:t>
            </w:r>
          </w:p>
          <w:p w:rsidR="00A921B9" w:rsidRPr="008D413F" w:rsidRDefault="00A921B9" w:rsidP="003567CE">
            <w:pPr>
              <w:pStyle w:val="31"/>
              <w:ind w:firstLine="0"/>
              <w:jc w:val="left"/>
              <w:rPr>
                <w:rFonts w:ascii="Arial" w:hAnsi="Arial" w:cs="Arial"/>
                <w:sz w:val="20"/>
              </w:rPr>
            </w:pPr>
            <w:r w:rsidRPr="008D413F">
              <w:rPr>
                <w:rFonts w:ascii="Arial" w:hAnsi="Arial" w:cs="Arial"/>
                <w:sz w:val="20"/>
              </w:rPr>
              <w:t xml:space="preserve">Госстандарт </w:t>
            </w:r>
          </w:p>
          <w:p w:rsidR="00A921B9" w:rsidRPr="008D413F" w:rsidRDefault="00A921B9" w:rsidP="003567CE">
            <w:pPr>
              <w:pStyle w:val="31"/>
              <w:ind w:firstLine="0"/>
              <w:jc w:val="left"/>
              <w:rPr>
                <w:rFonts w:ascii="Arial" w:hAnsi="Arial" w:cs="Arial"/>
                <w:sz w:val="20"/>
              </w:rPr>
            </w:pPr>
            <w:r w:rsidRPr="008D413F">
              <w:rPr>
                <w:rFonts w:ascii="Arial" w:hAnsi="Arial" w:cs="Arial"/>
                <w:sz w:val="20"/>
              </w:rPr>
              <w:t>Республики Казахстан</w:t>
            </w:r>
          </w:p>
          <w:p w:rsidR="00A921B9" w:rsidRPr="008D413F" w:rsidRDefault="00A921B9" w:rsidP="003567CE">
            <w:pPr>
              <w:rPr>
                <w:rFonts w:ascii="Arial" w:hAnsi="Arial" w:cs="Arial"/>
                <w:sz w:val="20"/>
              </w:rPr>
            </w:pPr>
            <w:r w:rsidRPr="008D413F">
              <w:rPr>
                <w:rFonts w:ascii="Arial" w:hAnsi="Arial" w:cs="Arial"/>
                <w:sz w:val="20"/>
              </w:rPr>
              <w:t>Национальные органы</w:t>
            </w:r>
          </w:p>
          <w:p w:rsidR="00A921B9" w:rsidRPr="008D413F" w:rsidRDefault="00A921B9" w:rsidP="003567CE">
            <w:pPr>
              <w:pStyle w:val="31"/>
              <w:ind w:firstLine="0"/>
              <w:jc w:val="left"/>
              <w:rPr>
                <w:rFonts w:ascii="Arial" w:hAnsi="Arial" w:cs="Arial"/>
                <w:sz w:val="20"/>
              </w:rPr>
            </w:pPr>
            <w:r w:rsidRPr="008D413F">
              <w:rPr>
                <w:rFonts w:ascii="Arial" w:hAnsi="Arial" w:cs="Arial"/>
                <w:sz w:val="20"/>
              </w:rPr>
              <w:t>Бюро по стандартам</w:t>
            </w:r>
          </w:p>
        </w:tc>
        <w:tc>
          <w:tcPr>
            <w:tcW w:w="5766" w:type="dxa"/>
          </w:tcPr>
          <w:p w:rsidR="00A921B9" w:rsidRPr="009C1530" w:rsidRDefault="006C104A" w:rsidP="006C104A">
            <w:pPr>
              <w:pStyle w:val="31"/>
              <w:ind w:firstLine="0"/>
              <w:rPr>
                <w:rFonts w:ascii="Arial" w:hAnsi="Arial" w:cs="Arial"/>
                <w:sz w:val="20"/>
              </w:rPr>
            </w:pPr>
            <w:r w:rsidRPr="009C1530">
              <w:rPr>
                <w:rFonts w:ascii="Arial" w:hAnsi="Arial" w:cs="Arial"/>
                <w:sz w:val="20"/>
                <w:lang w:eastAsia="en-GB"/>
              </w:rPr>
              <w:t xml:space="preserve">С учетом  рассмотрения возможности  внедрения  ФГИС на 35-м заседании Рабочей группы по информационным технологиям  рекомендовано рассмотрение вопроса развития  СКИО считать нецелесообразным (Протокол РГ </w:t>
            </w:r>
            <w:proofErr w:type="gramStart"/>
            <w:r w:rsidRPr="009C1530">
              <w:rPr>
                <w:rFonts w:ascii="Arial" w:hAnsi="Arial" w:cs="Arial"/>
                <w:sz w:val="20"/>
                <w:lang w:eastAsia="en-GB"/>
              </w:rPr>
              <w:t>ИТ</w:t>
            </w:r>
            <w:proofErr w:type="gramEnd"/>
            <w:r w:rsidRPr="009C1530">
              <w:rPr>
                <w:rFonts w:ascii="Arial" w:hAnsi="Arial" w:cs="Arial"/>
                <w:sz w:val="20"/>
                <w:lang w:eastAsia="en-GB"/>
              </w:rPr>
              <w:t xml:space="preserve"> №35-2016, п.4)</w:t>
            </w:r>
          </w:p>
        </w:tc>
      </w:tr>
      <w:tr w:rsidR="002F35E5" w:rsidRPr="00A16984" w:rsidTr="002F35E5">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6</w:t>
            </w:r>
          </w:p>
        </w:tc>
        <w:tc>
          <w:tcPr>
            <w:tcW w:w="5114" w:type="dxa"/>
            <w:gridSpan w:val="4"/>
          </w:tcPr>
          <w:p w:rsidR="002F35E5" w:rsidRPr="008D413F" w:rsidRDefault="002F35E5" w:rsidP="00E83936">
            <w:pPr>
              <w:tabs>
                <w:tab w:val="left" w:pos="6024"/>
              </w:tabs>
              <w:jc w:val="both"/>
              <w:rPr>
                <w:rFonts w:ascii="Arial" w:hAnsi="Arial" w:cs="Arial"/>
                <w:sz w:val="20"/>
              </w:rPr>
            </w:pPr>
            <w:r w:rsidRPr="008D413F">
              <w:rPr>
                <w:rFonts w:ascii="Arial" w:hAnsi="Arial" w:cs="Arial"/>
                <w:sz w:val="20"/>
              </w:rPr>
              <w:t xml:space="preserve">Разработка и принятие </w:t>
            </w:r>
            <w:r w:rsidRPr="008D413F">
              <w:rPr>
                <w:rFonts w:ascii="Arial" w:hAnsi="Arial" w:cs="Arial"/>
                <w:sz w:val="20"/>
                <w:lang w:eastAsia="en-GB"/>
              </w:rPr>
              <w:t>Концепции развития информатизации деятельности МГС.</w:t>
            </w:r>
          </w:p>
        </w:tc>
        <w:tc>
          <w:tcPr>
            <w:tcW w:w="1585" w:type="dxa"/>
            <w:gridSpan w:val="2"/>
          </w:tcPr>
          <w:p w:rsidR="002F35E5" w:rsidRPr="008D413F" w:rsidRDefault="002F35E5" w:rsidP="005914F5">
            <w:pPr>
              <w:pStyle w:val="31"/>
              <w:ind w:firstLine="0"/>
              <w:jc w:val="center"/>
              <w:rPr>
                <w:rFonts w:ascii="Arial" w:hAnsi="Arial" w:cs="Arial"/>
                <w:sz w:val="20"/>
              </w:rPr>
            </w:pPr>
            <w:r w:rsidRPr="008D413F">
              <w:rPr>
                <w:rFonts w:ascii="Arial" w:hAnsi="Arial" w:cs="Arial"/>
                <w:sz w:val="20"/>
              </w:rPr>
              <w:t>2014-2016</w:t>
            </w:r>
          </w:p>
        </w:tc>
        <w:tc>
          <w:tcPr>
            <w:tcW w:w="1801" w:type="dxa"/>
            <w:gridSpan w:val="2"/>
          </w:tcPr>
          <w:p w:rsidR="002F35E5" w:rsidRPr="008D413F" w:rsidRDefault="002F35E5" w:rsidP="003567CE">
            <w:pPr>
              <w:rPr>
                <w:rFonts w:ascii="Arial" w:hAnsi="Arial" w:cs="Arial"/>
                <w:sz w:val="20"/>
              </w:rPr>
            </w:pPr>
            <w:r w:rsidRPr="008D413F">
              <w:rPr>
                <w:rFonts w:ascii="Arial" w:hAnsi="Arial" w:cs="Arial"/>
                <w:sz w:val="20"/>
              </w:rPr>
              <w:t>Росстандарт</w:t>
            </w:r>
          </w:p>
          <w:p w:rsidR="002F35E5" w:rsidRPr="008D413F" w:rsidRDefault="002F35E5" w:rsidP="003567CE">
            <w:pPr>
              <w:rPr>
                <w:rFonts w:ascii="Arial" w:hAnsi="Arial" w:cs="Arial"/>
                <w:sz w:val="20"/>
              </w:rPr>
            </w:pPr>
            <w:r w:rsidRPr="008D413F">
              <w:rPr>
                <w:rFonts w:ascii="Arial" w:hAnsi="Arial" w:cs="Arial"/>
                <w:sz w:val="20"/>
              </w:rPr>
              <w:t>Национальные органы</w:t>
            </w:r>
          </w:p>
          <w:p w:rsidR="002F35E5" w:rsidRPr="008D413F" w:rsidRDefault="002F35E5" w:rsidP="003567CE">
            <w:pPr>
              <w:rPr>
                <w:rFonts w:ascii="Arial" w:hAnsi="Arial" w:cs="Arial"/>
                <w:sz w:val="20"/>
              </w:rPr>
            </w:pPr>
            <w:r w:rsidRPr="008D413F">
              <w:rPr>
                <w:rFonts w:ascii="Arial" w:hAnsi="Arial" w:cs="Arial"/>
                <w:sz w:val="20"/>
              </w:rPr>
              <w:t>Бюро по стандартам</w:t>
            </w:r>
          </w:p>
        </w:tc>
        <w:tc>
          <w:tcPr>
            <w:tcW w:w="5766" w:type="dxa"/>
            <w:vMerge w:val="restart"/>
            <w:shd w:val="clear" w:color="auto" w:fill="auto"/>
          </w:tcPr>
          <w:p w:rsidR="002F35E5" w:rsidRPr="002F35E5" w:rsidRDefault="002F35E5" w:rsidP="00E3722C">
            <w:pPr>
              <w:pStyle w:val="31"/>
              <w:ind w:firstLine="0"/>
              <w:rPr>
                <w:rFonts w:ascii="Arial" w:hAnsi="Arial" w:cs="Arial"/>
                <w:sz w:val="18"/>
                <w:szCs w:val="18"/>
              </w:rPr>
            </w:pPr>
            <w:r w:rsidRPr="002F35E5">
              <w:rPr>
                <w:rFonts w:ascii="Arial" w:hAnsi="Arial" w:cs="Arial"/>
                <w:sz w:val="18"/>
                <w:szCs w:val="18"/>
              </w:rPr>
              <w:t>Предложение Госстандарта Республики Беларусь (исх.№02-10/278 от 20.04.2017) об исключении п.6.6 и 6.7 -  в связи с исключением разработки Концепции развития информатизации деятельности МГС из До</w:t>
            </w:r>
            <w:bookmarkStart w:id="0" w:name="_GoBack"/>
            <w:bookmarkEnd w:id="0"/>
            <w:r w:rsidRPr="002F35E5">
              <w:rPr>
                <w:rFonts w:ascii="Arial" w:hAnsi="Arial" w:cs="Arial"/>
                <w:sz w:val="18"/>
                <w:szCs w:val="18"/>
              </w:rPr>
              <w:t>рожной карты развития информационных технологий в рамках работ по межгосударственной стандартизации.</w:t>
            </w:r>
          </w:p>
          <w:p w:rsidR="002F35E5" w:rsidRPr="0061629B" w:rsidRDefault="002F35E5" w:rsidP="00E3722C">
            <w:pPr>
              <w:pStyle w:val="31"/>
              <w:ind w:firstLine="0"/>
              <w:rPr>
                <w:rFonts w:ascii="Arial" w:hAnsi="Arial" w:cs="Arial"/>
                <w:sz w:val="18"/>
                <w:szCs w:val="18"/>
                <w:highlight w:val="red"/>
              </w:rPr>
            </w:pPr>
            <w:r w:rsidRPr="002F35E5">
              <w:rPr>
                <w:rFonts w:ascii="Arial" w:hAnsi="Arial" w:cs="Arial"/>
                <w:sz w:val="18"/>
                <w:szCs w:val="18"/>
              </w:rPr>
              <w:t xml:space="preserve">На 32-м заседании РГ ИТ  (24.04.2015) рассмотрено  и поддержано на 47-м заседании МГС (18.06.2015) предложение Госстандарта Республики Беларусь  о  целесообразности  рассмотрения вопроса о приостановления работ по Дорожной карте развития информационных технологий в рамках работ по межгосударственной стандартизации, в том числе и в </w:t>
            </w:r>
            <w:r w:rsidRPr="002F35E5">
              <w:rPr>
                <w:rFonts w:ascii="Arial" w:hAnsi="Arial" w:cs="Arial"/>
                <w:b/>
                <w:sz w:val="18"/>
                <w:szCs w:val="18"/>
              </w:rPr>
              <w:t>части разработки Концепции</w:t>
            </w:r>
            <w:r w:rsidRPr="002F35E5">
              <w:rPr>
                <w:rFonts w:ascii="Arial" w:hAnsi="Arial" w:cs="Arial"/>
                <w:sz w:val="18"/>
                <w:szCs w:val="18"/>
              </w:rPr>
              <w:t xml:space="preserve"> и необходимости  перехода на краткосрочное планирование работ, предусматривающее реальные выполнимые результативные мероприятия в повышении эффективности деятельности МГС, а также ограничиться в части планирования и проведения работ по </w:t>
            </w:r>
            <w:r w:rsidRPr="002F35E5">
              <w:rPr>
                <w:rFonts w:ascii="Arial" w:hAnsi="Arial" w:cs="Arial"/>
                <w:sz w:val="18"/>
                <w:szCs w:val="18"/>
              </w:rPr>
              <w:lastRenderedPageBreak/>
              <w:t>автоматизации направлений МГС стандартизацией</w:t>
            </w:r>
          </w:p>
        </w:tc>
      </w:tr>
      <w:tr w:rsidR="002F35E5" w:rsidRPr="00A16984" w:rsidTr="002F35E5">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t>6.7.</w:t>
            </w:r>
          </w:p>
        </w:tc>
        <w:tc>
          <w:tcPr>
            <w:tcW w:w="5114" w:type="dxa"/>
            <w:gridSpan w:val="4"/>
          </w:tcPr>
          <w:p w:rsidR="002F35E5" w:rsidRPr="008D413F" w:rsidRDefault="002F35E5" w:rsidP="00CE7532">
            <w:pPr>
              <w:tabs>
                <w:tab w:val="left" w:pos="6024"/>
              </w:tabs>
              <w:jc w:val="both"/>
              <w:rPr>
                <w:rFonts w:ascii="Arial" w:hAnsi="Arial" w:cs="Arial"/>
                <w:sz w:val="20"/>
              </w:rPr>
            </w:pPr>
            <w:r w:rsidRPr="008D413F">
              <w:rPr>
                <w:rFonts w:ascii="Arial" w:hAnsi="Arial" w:cs="Arial"/>
                <w:sz w:val="20"/>
              </w:rPr>
              <w:t xml:space="preserve">Разработка Плана мероприятий по реализации </w:t>
            </w:r>
            <w:r w:rsidRPr="008D413F">
              <w:rPr>
                <w:rFonts w:ascii="Arial" w:hAnsi="Arial" w:cs="Arial"/>
                <w:sz w:val="20"/>
                <w:lang w:eastAsia="en-GB"/>
              </w:rPr>
              <w:t>Концепции развития информатизации деятельности МГС.</w:t>
            </w:r>
          </w:p>
        </w:tc>
        <w:tc>
          <w:tcPr>
            <w:tcW w:w="1585" w:type="dxa"/>
            <w:gridSpan w:val="2"/>
          </w:tcPr>
          <w:p w:rsidR="002F35E5" w:rsidRPr="008D413F" w:rsidRDefault="002F35E5" w:rsidP="005914F5">
            <w:pPr>
              <w:pStyle w:val="31"/>
              <w:ind w:firstLine="0"/>
              <w:jc w:val="center"/>
              <w:rPr>
                <w:rFonts w:ascii="Arial" w:hAnsi="Arial" w:cs="Arial"/>
                <w:sz w:val="20"/>
              </w:rPr>
            </w:pPr>
            <w:r w:rsidRPr="008D413F">
              <w:rPr>
                <w:rFonts w:ascii="Arial" w:hAnsi="Arial" w:cs="Arial"/>
                <w:sz w:val="20"/>
              </w:rPr>
              <w:t>2016-2017</w:t>
            </w:r>
          </w:p>
        </w:tc>
        <w:tc>
          <w:tcPr>
            <w:tcW w:w="1801" w:type="dxa"/>
            <w:gridSpan w:val="2"/>
          </w:tcPr>
          <w:p w:rsidR="002F35E5" w:rsidRPr="008D413F" w:rsidRDefault="002F35E5" w:rsidP="003567CE">
            <w:pPr>
              <w:rPr>
                <w:rFonts w:ascii="Arial" w:hAnsi="Arial" w:cs="Arial"/>
                <w:sz w:val="20"/>
              </w:rPr>
            </w:pPr>
            <w:r w:rsidRPr="008D413F">
              <w:rPr>
                <w:rFonts w:ascii="Arial" w:hAnsi="Arial" w:cs="Arial"/>
                <w:sz w:val="20"/>
              </w:rPr>
              <w:t>Росстандарт</w:t>
            </w:r>
          </w:p>
          <w:p w:rsidR="002F35E5" w:rsidRPr="008D413F" w:rsidRDefault="002F35E5" w:rsidP="003567CE">
            <w:pPr>
              <w:rPr>
                <w:rFonts w:ascii="Arial" w:hAnsi="Arial" w:cs="Arial"/>
                <w:sz w:val="20"/>
              </w:rPr>
            </w:pPr>
            <w:r w:rsidRPr="008D413F">
              <w:rPr>
                <w:rFonts w:ascii="Arial" w:hAnsi="Arial" w:cs="Arial"/>
                <w:sz w:val="20"/>
              </w:rPr>
              <w:t xml:space="preserve">Госстандарт </w:t>
            </w:r>
          </w:p>
          <w:p w:rsidR="002F35E5" w:rsidRPr="008D413F" w:rsidRDefault="002F35E5" w:rsidP="003567CE">
            <w:pPr>
              <w:rPr>
                <w:rFonts w:ascii="Arial" w:hAnsi="Arial" w:cs="Arial"/>
                <w:sz w:val="20"/>
              </w:rPr>
            </w:pPr>
            <w:r w:rsidRPr="008D413F">
              <w:rPr>
                <w:rFonts w:ascii="Arial" w:hAnsi="Arial" w:cs="Arial"/>
                <w:sz w:val="20"/>
              </w:rPr>
              <w:t>Республики Беларусь</w:t>
            </w:r>
          </w:p>
          <w:p w:rsidR="002F35E5" w:rsidRPr="008D413F" w:rsidRDefault="002F35E5" w:rsidP="003567CE">
            <w:pPr>
              <w:pStyle w:val="31"/>
              <w:ind w:firstLine="0"/>
              <w:jc w:val="left"/>
              <w:rPr>
                <w:rFonts w:ascii="Arial" w:hAnsi="Arial" w:cs="Arial"/>
                <w:sz w:val="20"/>
              </w:rPr>
            </w:pPr>
            <w:r w:rsidRPr="008D413F">
              <w:rPr>
                <w:rFonts w:ascii="Arial" w:hAnsi="Arial" w:cs="Arial"/>
                <w:sz w:val="20"/>
              </w:rPr>
              <w:t xml:space="preserve">Госстандарт </w:t>
            </w:r>
          </w:p>
          <w:p w:rsidR="002F35E5" w:rsidRPr="008D413F" w:rsidRDefault="002F35E5" w:rsidP="003567CE">
            <w:pPr>
              <w:pStyle w:val="31"/>
              <w:ind w:firstLine="0"/>
              <w:jc w:val="left"/>
              <w:rPr>
                <w:rFonts w:ascii="Arial" w:hAnsi="Arial" w:cs="Arial"/>
                <w:sz w:val="20"/>
              </w:rPr>
            </w:pPr>
            <w:r w:rsidRPr="008D413F">
              <w:rPr>
                <w:rFonts w:ascii="Arial" w:hAnsi="Arial" w:cs="Arial"/>
                <w:sz w:val="20"/>
              </w:rPr>
              <w:t>Республики Казахстан</w:t>
            </w:r>
          </w:p>
          <w:p w:rsidR="002F35E5" w:rsidRPr="008D413F" w:rsidRDefault="002F35E5" w:rsidP="003567CE">
            <w:pPr>
              <w:rPr>
                <w:rFonts w:ascii="Arial" w:hAnsi="Arial" w:cs="Arial"/>
                <w:sz w:val="20"/>
              </w:rPr>
            </w:pPr>
            <w:r w:rsidRPr="008D413F">
              <w:rPr>
                <w:rFonts w:ascii="Arial" w:hAnsi="Arial" w:cs="Arial"/>
                <w:sz w:val="20"/>
              </w:rPr>
              <w:t>Национальные органы</w:t>
            </w:r>
          </w:p>
          <w:p w:rsidR="002F35E5" w:rsidRPr="008D413F" w:rsidRDefault="002F35E5" w:rsidP="003567CE">
            <w:pPr>
              <w:rPr>
                <w:rFonts w:ascii="Arial" w:hAnsi="Arial" w:cs="Arial"/>
                <w:sz w:val="20"/>
              </w:rPr>
            </w:pPr>
            <w:r w:rsidRPr="008D413F">
              <w:rPr>
                <w:rFonts w:ascii="Arial" w:hAnsi="Arial" w:cs="Arial"/>
                <w:sz w:val="20"/>
              </w:rPr>
              <w:t xml:space="preserve">Бюро по </w:t>
            </w:r>
            <w:r w:rsidRPr="008D413F">
              <w:rPr>
                <w:rFonts w:ascii="Arial" w:hAnsi="Arial" w:cs="Arial"/>
                <w:sz w:val="20"/>
              </w:rPr>
              <w:lastRenderedPageBreak/>
              <w:t>стандартам</w:t>
            </w:r>
          </w:p>
        </w:tc>
        <w:tc>
          <w:tcPr>
            <w:tcW w:w="5766" w:type="dxa"/>
            <w:vMerge/>
            <w:shd w:val="clear" w:color="auto" w:fill="auto"/>
          </w:tcPr>
          <w:p w:rsidR="002F35E5" w:rsidRPr="0061629B" w:rsidRDefault="002F35E5" w:rsidP="00E3722C">
            <w:pPr>
              <w:pStyle w:val="31"/>
              <w:ind w:firstLine="0"/>
              <w:rPr>
                <w:rFonts w:ascii="Arial" w:hAnsi="Arial" w:cs="Arial"/>
                <w:sz w:val="18"/>
                <w:szCs w:val="18"/>
                <w:highlight w:val="red"/>
              </w:rPr>
            </w:pPr>
          </w:p>
        </w:tc>
      </w:tr>
      <w:tr w:rsidR="002F35E5" w:rsidRPr="00A16984" w:rsidTr="00D84548">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lastRenderedPageBreak/>
              <w:t>6.8.</w:t>
            </w:r>
          </w:p>
        </w:tc>
        <w:tc>
          <w:tcPr>
            <w:tcW w:w="5114" w:type="dxa"/>
            <w:gridSpan w:val="4"/>
          </w:tcPr>
          <w:p w:rsidR="002F35E5" w:rsidRPr="008D413F" w:rsidRDefault="002F35E5" w:rsidP="005914F5">
            <w:pPr>
              <w:tabs>
                <w:tab w:val="left" w:pos="6024"/>
              </w:tabs>
              <w:jc w:val="both"/>
              <w:rPr>
                <w:rFonts w:ascii="Arial" w:hAnsi="Arial" w:cs="Arial"/>
                <w:sz w:val="20"/>
              </w:rPr>
            </w:pPr>
            <w:r w:rsidRPr="008D413F">
              <w:rPr>
                <w:rFonts w:ascii="Arial" w:hAnsi="Arial" w:cs="Arial"/>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gridSpan w:val="2"/>
          </w:tcPr>
          <w:p w:rsidR="002F35E5" w:rsidRPr="008D413F" w:rsidRDefault="002F35E5" w:rsidP="005914F5">
            <w:pPr>
              <w:pStyle w:val="31"/>
              <w:ind w:firstLine="0"/>
              <w:jc w:val="center"/>
              <w:rPr>
                <w:rFonts w:ascii="Arial" w:hAnsi="Arial" w:cs="Arial"/>
                <w:sz w:val="20"/>
              </w:rPr>
            </w:pPr>
            <w:r w:rsidRPr="008D413F">
              <w:rPr>
                <w:rFonts w:ascii="Arial" w:hAnsi="Arial" w:cs="Arial"/>
                <w:sz w:val="20"/>
              </w:rPr>
              <w:t>2016-2020</w:t>
            </w:r>
          </w:p>
        </w:tc>
        <w:tc>
          <w:tcPr>
            <w:tcW w:w="1801" w:type="dxa"/>
            <w:gridSpan w:val="2"/>
          </w:tcPr>
          <w:p w:rsidR="002F35E5" w:rsidRPr="008D413F" w:rsidRDefault="002F35E5" w:rsidP="003567CE">
            <w:pPr>
              <w:pStyle w:val="31"/>
              <w:ind w:firstLine="0"/>
              <w:jc w:val="left"/>
              <w:rPr>
                <w:rFonts w:ascii="Arial" w:hAnsi="Arial" w:cs="Arial"/>
                <w:sz w:val="20"/>
              </w:rPr>
            </w:pPr>
            <w:r w:rsidRPr="008D413F">
              <w:rPr>
                <w:rFonts w:ascii="Arial" w:hAnsi="Arial" w:cs="Arial"/>
                <w:sz w:val="20"/>
              </w:rPr>
              <w:t>Росстандарт</w:t>
            </w:r>
          </w:p>
          <w:p w:rsidR="002F35E5" w:rsidRPr="008D413F" w:rsidRDefault="002F35E5" w:rsidP="003567CE">
            <w:pPr>
              <w:pStyle w:val="31"/>
              <w:ind w:firstLine="0"/>
              <w:jc w:val="left"/>
              <w:rPr>
                <w:rFonts w:ascii="Arial" w:hAnsi="Arial" w:cs="Arial"/>
                <w:sz w:val="20"/>
              </w:rPr>
            </w:pPr>
            <w:r w:rsidRPr="008D413F">
              <w:rPr>
                <w:rFonts w:ascii="Arial" w:hAnsi="Arial" w:cs="Arial"/>
                <w:sz w:val="20"/>
              </w:rPr>
              <w:t>Национальные органы</w:t>
            </w:r>
          </w:p>
        </w:tc>
        <w:tc>
          <w:tcPr>
            <w:tcW w:w="5766" w:type="dxa"/>
          </w:tcPr>
          <w:p w:rsidR="002F35E5" w:rsidRPr="00947394" w:rsidRDefault="002F35E5" w:rsidP="00E3722C">
            <w:pPr>
              <w:pStyle w:val="31"/>
              <w:ind w:firstLine="0"/>
              <w:rPr>
                <w:rFonts w:ascii="Arial" w:hAnsi="Arial" w:cs="Arial"/>
                <w:sz w:val="18"/>
                <w:szCs w:val="18"/>
              </w:rPr>
            </w:pPr>
            <w:r w:rsidRPr="00947394">
              <w:rPr>
                <w:rFonts w:ascii="Arial" w:hAnsi="Arial" w:cs="Arial"/>
                <w:sz w:val="18"/>
                <w:szCs w:val="18"/>
                <w:lang w:eastAsia="en-GB"/>
              </w:rPr>
              <w:t>Планируется после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r w:rsidRPr="00947394">
              <w:rPr>
                <w:rFonts w:ascii="Arial" w:hAnsi="Arial" w:cs="Arial"/>
                <w:sz w:val="18"/>
                <w:szCs w:val="18"/>
                <w:highlight w:val="yellow"/>
                <w:lang w:eastAsia="en-GB"/>
              </w:rPr>
              <w:t xml:space="preserve"> </w:t>
            </w:r>
          </w:p>
        </w:tc>
      </w:tr>
      <w:tr w:rsidR="002F35E5" w:rsidRPr="00A16984" w:rsidTr="00D84548">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t>6.9.</w:t>
            </w:r>
          </w:p>
        </w:tc>
        <w:tc>
          <w:tcPr>
            <w:tcW w:w="5114" w:type="dxa"/>
            <w:gridSpan w:val="4"/>
          </w:tcPr>
          <w:p w:rsidR="002F35E5" w:rsidRPr="008D413F" w:rsidRDefault="002F35E5" w:rsidP="005914F5">
            <w:pPr>
              <w:tabs>
                <w:tab w:val="left" w:pos="6024"/>
              </w:tabs>
              <w:jc w:val="both"/>
              <w:rPr>
                <w:rFonts w:ascii="Arial" w:hAnsi="Arial" w:cs="Arial"/>
                <w:sz w:val="20"/>
              </w:rPr>
            </w:pPr>
            <w:r w:rsidRPr="008D413F">
              <w:rPr>
                <w:rFonts w:ascii="Arial" w:hAnsi="Arial" w:cs="Arial"/>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585" w:type="dxa"/>
            <w:gridSpan w:val="2"/>
          </w:tcPr>
          <w:p w:rsidR="002F35E5" w:rsidRPr="008D413F" w:rsidRDefault="002F35E5" w:rsidP="005914F5">
            <w:pPr>
              <w:pStyle w:val="31"/>
              <w:ind w:firstLine="0"/>
              <w:jc w:val="center"/>
              <w:rPr>
                <w:rFonts w:ascii="Arial" w:hAnsi="Arial" w:cs="Arial"/>
                <w:sz w:val="20"/>
              </w:rPr>
            </w:pPr>
            <w:r w:rsidRPr="008D413F">
              <w:rPr>
                <w:rFonts w:ascii="Arial" w:hAnsi="Arial" w:cs="Arial"/>
                <w:sz w:val="20"/>
              </w:rPr>
              <w:t>2016-2020</w:t>
            </w:r>
          </w:p>
        </w:tc>
        <w:tc>
          <w:tcPr>
            <w:tcW w:w="1801" w:type="dxa"/>
            <w:gridSpan w:val="2"/>
          </w:tcPr>
          <w:p w:rsidR="002F35E5" w:rsidRPr="008D413F" w:rsidRDefault="002F35E5" w:rsidP="003567CE">
            <w:pPr>
              <w:pStyle w:val="31"/>
              <w:ind w:firstLine="0"/>
              <w:jc w:val="left"/>
              <w:rPr>
                <w:rFonts w:ascii="Arial" w:hAnsi="Arial" w:cs="Arial"/>
                <w:sz w:val="20"/>
              </w:rPr>
            </w:pPr>
            <w:r w:rsidRPr="008D413F">
              <w:rPr>
                <w:rFonts w:ascii="Arial" w:hAnsi="Arial" w:cs="Arial"/>
                <w:sz w:val="20"/>
              </w:rPr>
              <w:t>Росстандарт</w:t>
            </w:r>
          </w:p>
          <w:p w:rsidR="002F35E5" w:rsidRPr="008D413F" w:rsidRDefault="002F35E5" w:rsidP="003567CE">
            <w:pPr>
              <w:pStyle w:val="31"/>
              <w:ind w:firstLine="0"/>
              <w:jc w:val="left"/>
              <w:rPr>
                <w:rStyle w:val="FontStyle18"/>
                <w:rFonts w:ascii="Arial" w:hAnsi="Arial" w:cs="Arial"/>
                <w:sz w:val="20"/>
                <w:szCs w:val="20"/>
              </w:rPr>
            </w:pPr>
            <w:r w:rsidRPr="008D413F">
              <w:rPr>
                <w:rFonts w:ascii="Arial" w:hAnsi="Arial" w:cs="Arial"/>
                <w:sz w:val="20"/>
              </w:rPr>
              <w:t>Национальные</w:t>
            </w:r>
            <w:r w:rsidRPr="008D413F">
              <w:rPr>
                <w:rStyle w:val="FontStyle18"/>
                <w:rFonts w:ascii="Arial" w:hAnsi="Arial" w:cs="Arial"/>
                <w:sz w:val="20"/>
                <w:szCs w:val="20"/>
              </w:rPr>
              <w:t xml:space="preserve"> органы</w:t>
            </w:r>
          </w:p>
          <w:p w:rsidR="002F35E5" w:rsidRPr="008D413F" w:rsidRDefault="002F35E5" w:rsidP="003567CE">
            <w:pPr>
              <w:pStyle w:val="31"/>
              <w:ind w:firstLine="0"/>
              <w:jc w:val="left"/>
              <w:rPr>
                <w:rFonts w:ascii="Arial" w:hAnsi="Arial" w:cs="Arial"/>
                <w:sz w:val="20"/>
              </w:rPr>
            </w:pPr>
            <w:r w:rsidRPr="008D413F">
              <w:rPr>
                <w:rStyle w:val="FontStyle18"/>
                <w:rFonts w:ascii="Arial" w:hAnsi="Arial" w:cs="Arial"/>
                <w:sz w:val="20"/>
                <w:szCs w:val="20"/>
              </w:rPr>
              <w:t>Бюро по стандартам</w:t>
            </w:r>
          </w:p>
        </w:tc>
        <w:tc>
          <w:tcPr>
            <w:tcW w:w="5766" w:type="dxa"/>
          </w:tcPr>
          <w:p w:rsidR="002F35E5" w:rsidRPr="00A16984" w:rsidRDefault="002F35E5" w:rsidP="005914F5">
            <w:pPr>
              <w:pStyle w:val="31"/>
              <w:ind w:firstLine="0"/>
              <w:rPr>
                <w:rFonts w:ascii="Arial" w:hAnsi="Arial" w:cs="Arial"/>
                <w:sz w:val="20"/>
              </w:rPr>
            </w:pPr>
          </w:p>
        </w:tc>
      </w:tr>
      <w:tr w:rsidR="002F35E5" w:rsidRPr="00A16984" w:rsidTr="00D84548">
        <w:tblPrEx>
          <w:tblLook w:val="0000" w:firstRow="0" w:lastRow="0" w:firstColumn="0" w:lastColumn="0" w:noHBand="0" w:noVBand="0"/>
        </w:tblPrEx>
        <w:trPr>
          <w:gridAfter w:val="1"/>
          <w:wAfter w:w="46" w:type="dxa"/>
          <w:trHeight w:val="450"/>
        </w:trPr>
        <w:tc>
          <w:tcPr>
            <w:tcW w:w="854" w:type="dxa"/>
            <w:gridSpan w:val="2"/>
          </w:tcPr>
          <w:p w:rsidR="002F35E5" w:rsidRDefault="002F35E5" w:rsidP="005914F5">
            <w:pPr>
              <w:tabs>
                <w:tab w:val="left" w:pos="6024"/>
              </w:tabs>
              <w:jc w:val="both"/>
              <w:rPr>
                <w:rFonts w:ascii="Arial" w:hAnsi="Arial" w:cs="Arial"/>
                <w:sz w:val="20"/>
              </w:rPr>
            </w:pPr>
            <w:r>
              <w:rPr>
                <w:rFonts w:ascii="Arial" w:hAnsi="Arial" w:cs="Arial"/>
                <w:sz w:val="20"/>
              </w:rPr>
              <w:t>6.10.</w:t>
            </w:r>
          </w:p>
        </w:tc>
        <w:tc>
          <w:tcPr>
            <w:tcW w:w="5114" w:type="dxa"/>
            <w:gridSpan w:val="4"/>
          </w:tcPr>
          <w:p w:rsidR="002F35E5" w:rsidRPr="00E83936" w:rsidRDefault="002F35E5" w:rsidP="00E83936">
            <w:pPr>
              <w:spacing w:line="240" w:lineRule="exact"/>
              <w:rPr>
                <w:rFonts w:ascii="Arial" w:hAnsi="Arial" w:cs="Arial"/>
                <w:sz w:val="20"/>
              </w:rPr>
            </w:pPr>
            <w:r w:rsidRPr="00E83936">
              <w:rPr>
                <w:rFonts w:ascii="Arial" w:hAnsi="Arial" w:cs="Arial"/>
                <w:sz w:val="20"/>
              </w:rPr>
              <w:t>Создание информационной системы «Межгосударственный каталог продукции» государств – участников СНГ и ее развитие</w:t>
            </w:r>
          </w:p>
        </w:tc>
        <w:tc>
          <w:tcPr>
            <w:tcW w:w="1585" w:type="dxa"/>
            <w:gridSpan w:val="2"/>
          </w:tcPr>
          <w:p w:rsidR="002F35E5" w:rsidRPr="00E83936" w:rsidRDefault="002F35E5" w:rsidP="00894F91">
            <w:pPr>
              <w:suppressAutoHyphens/>
              <w:spacing w:before="120" w:line="240" w:lineRule="exact"/>
              <w:ind w:left="-57" w:right="-57"/>
              <w:jc w:val="center"/>
              <w:rPr>
                <w:rFonts w:ascii="Arial" w:hAnsi="Arial" w:cs="Arial"/>
                <w:sz w:val="20"/>
              </w:rPr>
            </w:pPr>
            <w:r w:rsidRPr="00E83936">
              <w:rPr>
                <w:rFonts w:ascii="Arial" w:hAnsi="Arial" w:cs="Arial"/>
                <w:sz w:val="20"/>
              </w:rPr>
              <w:t>2016–2020.</w:t>
            </w:r>
          </w:p>
        </w:tc>
        <w:tc>
          <w:tcPr>
            <w:tcW w:w="1801" w:type="dxa"/>
            <w:gridSpan w:val="2"/>
          </w:tcPr>
          <w:p w:rsidR="002F35E5" w:rsidRPr="00E83936" w:rsidRDefault="002F35E5" w:rsidP="005914F5">
            <w:pPr>
              <w:spacing w:before="120" w:line="240" w:lineRule="exact"/>
              <w:rPr>
                <w:rFonts w:ascii="Arial" w:hAnsi="Arial" w:cs="Arial"/>
                <w:sz w:val="20"/>
              </w:rPr>
            </w:pPr>
            <w:r w:rsidRPr="00E83936">
              <w:rPr>
                <w:rFonts w:ascii="Arial" w:hAnsi="Arial" w:cs="Arial"/>
                <w:sz w:val="20"/>
              </w:rPr>
              <w:t>Государства – участники СНГ, МГС</w:t>
            </w:r>
          </w:p>
        </w:tc>
        <w:tc>
          <w:tcPr>
            <w:tcW w:w="5766" w:type="dxa"/>
          </w:tcPr>
          <w:p w:rsidR="002F35E5" w:rsidRPr="00A16984" w:rsidRDefault="002F35E5" w:rsidP="005914F5">
            <w:pPr>
              <w:pStyle w:val="31"/>
              <w:ind w:firstLine="0"/>
              <w:rPr>
                <w:rFonts w:ascii="Arial" w:hAnsi="Arial" w:cs="Arial"/>
                <w:sz w:val="20"/>
              </w:rPr>
            </w:pPr>
          </w:p>
        </w:tc>
      </w:tr>
      <w:tr w:rsidR="002F35E5" w:rsidRPr="00A16984" w:rsidTr="00D84548">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ind w:right="-108"/>
              <w:rPr>
                <w:rFonts w:ascii="Arial" w:hAnsi="Arial" w:cs="Arial"/>
                <w:sz w:val="20"/>
              </w:rPr>
            </w:pPr>
            <w:r>
              <w:rPr>
                <w:rFonts w:ascii="Arial" w:hAnsi="Arial" w:cs="Arial"/>
                <w:sz w:val="20"/>
              </w:rPr>
              <w:t>6.11</w:t>
            </w:r>
          </w:p>
        </w:tc>
        <w:tc>
          <w:tcPr>
            <w:tcW w:w="5114" w:type="dxa"/>
            <w:gridSpan w:val="4"/>
          </w:tcPr>
          <w:p w:rsidR="002F35E5" w:rsidRPr="0085285C" w:rsidRDefault="002F35E5" w:rsidP="005914F5">
            <w:pPr>
              <w:spacing w:line="240" w:lineRule="exact"/>
              <w:rPr>
                <w:rFonts w:ascii="Arial" w:hAnsi="Arial" w:cs="Arial"/>
                <w:sz w:val="20"/>
              </w:rPr>
            </w:pPr>
            <w:r w:rsidRPr="0085285C">
              <w:rPr>
                <w:rFonts w:ascii="Arial" w:hAnsi="Arial" w:cs="Arial"/>
                <w:sz w:val="20"/>
              </w:rPr>
              <w:t xml:space="preserve">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 </w:t>
            </w:r>
          </w:p>
        </w:tc>
        <w:tc>
          <w:tcPr>
            <w:tcW w:w="1585" w:type="dxa"/>
            <w:gridSpan w:val="2"/>
          </w:tcPr>
          <w:p w:rsidR="002F35E5" w:rsidRPr="0085285C" w:rsidRDefault="002F35E5" w:rsidP="005914F5">
            <w:pPr>
              <w:suppressAutoHyphens/>
              <w:spacing w:before="120" w:line="240" w:lineRule="exact"/>
              <w:ind w:left="-57" w:right="-57"/>
              <w:jc w:val="center"/>
              <w:rPr>
                <w:rFonts w:ascii="Arial" w:hAnsi="Arial" w:cs="Arial"/>
                <w:sz w:val="20"/>
              </w:rPr>
            </w:pPr>
            <w:r w:rsidRPr="0085285C">
              <w:rPr>
                <w:rFonts w:ascii="Arial" w:hAnsi="Arial" w:cs="Arial"/>
                <w:sz w:val="20"/>
              </w:rPr>
              <w:t>2016–2020</w:t>
            </w:r>
          </w:p>
        </w:tc>
        <w:tc>
          <w:tcPr>
            <w:tcW w:w="1801" w:type="dxa"/>
            <w:gridSpan w:val="2"/>
          </w:tcPr>
          <w:p w:rsidR="002F35E5" w:rsidRPr="0085285C" w:rsidRDefault="002F35E5" w:rsidP="005914F5">
            <w:pPr>
              <w:spacing w:before="120" w:line="240" w:lineRule="exact"/>
              <w:rPr>
                <w:rFonts w:ascii="Arial" w:hAnsi="Arial" w:cs="Arial"/>
                <w:sz w:val="20"/>
              </w:rPr>
            </w:pPr>
            <w:r>
              <w:rPr>
                <w:rFonts w:ascii="Arial" w:hAnsi="Arial" w:cs="Arial"/>
                <w:noProof/>
                <w:sz w:val="20"/>
              </w:rPr>
              <mc:AlternateContent>
                <mc:Choice Requires="wps">
                  <w:drawing>
                    <wp:anchor distT="0" distB="0" distL="114300" distR="114300" simplePos="0" relativeHeight="251681792" behindDoc="0" locked="0" layoutInCell="1" allowOverlap="1" wp14:anchorId="2C8D0930" wp14:editId="39A6318E">
                      <wp:simplePos x="0" y="0"/>
                      <wp:positionH relativeFrom="column">
                        <wp:posOffset>2730500</wp:posOffset>
                      </wp:positionH>
                      <wp:positionV relativeFrom="paragraph">
                        <wp:posOffset>880110</wp:posOffset>
                      </wp:positionV>
                      <wp:extent cx="0" cy="635"/>
                      <wp:effectExtent l="6350" t="13335" r="12700" b="508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6743C51"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Pr="0085285C">
              <w:rPr>
                <w:rFonts w:ascii="Arial" w:hAnsi="Arial" w:cs="Arial"/>
                <w:sz w:val="20"/>
              </w:rPr>
              <w:t>Государства – участники СНГ</w:t>
            </w:r>
          </w:p>
        </w:tc>
        <w:tc>
          <w:tcPr>
            <w:tcW w:w="5766" w:type="dxa"/>
          </w:tcPr>
          <w:p w:rsidR="002F35E5" w:rsidRPr="00A16984" w:rsidRDefault="002F35E5" w:rsidP="005914F5">
            <w:pPr>
              <w:pStyle w:val="31"/>
              <w:ind w:firstLine="0"/>
              <w:rPr>
                <w:rFonts w:ascii="Arial" w:hAnsi="Arial" w:cs="Arial"/>
                <w:sz w:val="20"/>
              </w:rPr>
            </w:pPr>
          </w:p>
        </w:tc>
      </w:tr>
      <w:tr w:rsidR="002F35E5" w:rsidRPr="00D23A20" w:rsidTr="00D84548">
        <w:tblPrEx>
          <w:tblLook w:val="0000" w:firstRow="0" w:lastRow="0" w:firstColumn="0" w:lastColumn="0" w:noHBand="0" w:noVBand="0"/>
        </w:tblPrEx>
        <w:trPr>
          <w:gridAfter w:val="1"/>
          <w:wAfter w:w="46" w:type="dxa"/>
          <w:cantSplit/>
          <w:trHeight w:val="310"/>
        </w:trPr>
        <w:tc>
          <w:tcPr>
            <w:tcW w:w="15120" w:type="dxa"/>
            <w:gridSpan w:val="11"/>
          </w:tcPr>
          <w:p w:rsidR="002F35E5" w:rsidRPr="00D23A20" w:rsidRDefault="002F35E5" w:rsidP="005914F5">
            <w:pPr>
              <w:pStyle w:val="31"/>
              <w:ind w:left="1135" w:firstLine="0"/>
              <w:jc w:val="center"/>
              <w:rPr>
                <w:rFonts w:ascii="Arial" w:hAnsi="Arial" w:cs="Arial"/>
                <w:b/>
                <w:bCs/>
                <w:szCs w:val="24"/>
              </w:rPr>
            </w:pPr>
            <w:r w:rsidRPr="00D23A20">
              <w:rPr>
                <w:rFonts w:ascii="Arial" w:hAnsi="Arial" w:cs="Arial"/>
                <w:b/>
                <w:bCs/>
                <w:szCs w:val="24"/>
              </w:rPr>
              <w:t>7. Госнадзор</w:t>
            </w:r>
          </w:p>
        </w:tc>
      </w:tr>
      <w:tr w:rsidR="002F35E5" w:rsidRPr="00D23A20" w:rsidTr="00D84548">
        <w:tblPrEx>
          <w:tblLook w:val="0000" w:firstRow="0" w:lastRow="0" w:firstColumn="0" w:lastColumn="0" w:noHBand="0" w:noVBand="0"/>
        </w:tblPrEx>
        <w:trPr>
          <w:gridAfter w:val="1"/>
          <w:wAfter w:w="46" w:type="dxa"/>
          <w:cantSplit/>
          <w:trHeight w:val="271"/>
        </w:trPr>
        <w:tc>
          <w:tcPr>
            <w:tcW w:w="15120" w:type="dxa"/>
            <w:gridSpan w:val="11"/>
          </w:tcPr>
          <w:p w:rsidR="002F35E5" w:rsidRPr="00D23A20" w:rsidRDefault="002F35E5" w:rsidP="00FA19B4">
            <w:pPr>
              <w:pStyle w:val="31"/>
              <w:ind w:firstLine="32"/>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086B71"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t>7.1</w:t>
            </w:r>
          </w:p>
        </w:tc>
        <w:tc>
          <w:tcPr>
            <w:tcW w:w="5080" w:type="dxa"/>
            <w:gridSpan w:val="2"/>
          </w:tcPr>
          <w:p w:rsidR="00086B71" w:rsidRPr="003567CE" w:rsidRDefault="00086B71" w:rsidP="005914F5">
            <w:pPr>
              <w:tabs>
                <w:tab w:val="left" w:pos="6024"/>
              </w:tabs>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19" w:type="dxa"/>
            <w:gridSpan w:val="4"/>
          </w:tcPr>
          <w:p w:rsidR="00086B71" w:rsidRPr="003567CE" w:rsidRDefault="00086B71"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086B71" w:rsidRPr="003567CE" w:rsidRDefault="00086B71" w:rsidP="005914F5">
            <w:pPr>
              <w:rPr>
                <w:rFonts w:ascii="Arial" w:hAnsi="Arial" w:cs="Arial"/>
                <w:sz w:val="20"/>
              </w:rPr>
            </w:pPr>
            <w:r w:rsidRPr="003567CE">
              <w:rPr>
                <w:rFonts w:ascii="Arial" w:hAnsi="Arial" w:cs="Arial"/>
                <w:sz w:val="20"/>
              </w:rPr>
              <w:t>Национальные органы</w:t>
            </w:r>
          </w:p>
        </w:tc>
        <w:tc>
          <w:tcPr>
            <w:tcW w:w="5800" w:type="dxa"/>
            <w:gridSpan w:val="2"/>
            <w:vMerge w:val="restart"/>
          </w:tcPr>
          <w:p w:rsidR="00086B71" w:rsidRPr="00A16984" w:rsidRDefault="00086B71" w:rsidP="008C341D">
            <w:pPr>
              <w:pStyle w:val="31"/>
              <w:ind w:firstLine="0"/>
              <w:rPr>
                <w:rFonts w:ascii="Arial" w:hAnsi="Arial" w:cs="Arial"/>
                <w:sz w:val="20"/>
              </w:rPr>
            </w:pPr>
            <w:r w:rsidRPr="00A16984">
              <w:rPr>
                <w:rFonts w:ascii="Arial" w:hAnsi="Arial" w:cs="Arial"/>
                <w:sz w:val="20"/>
              </w:rPr>
              <w:t>Национальные органы по стандартизации, метрологии и сертификации последовательно реализуют возложенные на них функции в сфере защиты прав потребителей от недоброкачественных и потенциально опасных товаров посредством организации и проведения государственного контроля и надзора за соблюдением требований технических регламентов и иных правил.</w:t>
            </w:r>
          </w:p>
          <w:p w:rsidR="00086B71" w:rsidRPr="008C341D" w:rsidRDefault="00086B71" w:rsidP="008C341D">
            <w:pPr>
              <w:tabs>
                <w:tab w:val="left" w:pos="720"/>
              </w:tabs>
              <w:jc w:val="both"/>
              <w:rPr>
                <w:rFonts w:ascii="Arial" w:hAnsi="Arial" w:cs="Arial"/>
                <w:sz w:val="20"/>
              </w:rPr>
            </w:pPr>
            <w:r w:rsidRPr="008C341D">
              <w:rPr>
                <w:rFonts w:ascii="Arial" w:hAnsi="Arial" w:cs="Arial"/>
                <w:color w:val="000000"/>
                <w:sz w:val="20"/>
              </w:rPr>
              <w:lastRenderedPageBreak/>
              <w:t>В государствах-участниках СНГ</w:t>
            </w:r>
            <w:r w:rsidRPr="008C341D">
              <w:rPr>
                <w:rFonts w:ascii="Arial" w:hAnsi="Arial" w:cs="Arial"/>
                <w:sz w:val="20"/>
              </w:rPr>
              <w:t xml:space="preserve"> в 2016-2018 году начаты специализированные проверки моторного топлива</w:t>
            </w:r>
            <w:r w:rsidRPr="008C341D">
              <w:rPr>
                <w:rFonts w:ascii="Arial" w:hAnsi="Arial" w:cs="Arial"/>
                <w:color w:val="000000"/>
                <w:sz w:val="20"/>
              </w:rPr>
              <w:t xml:space="preserve"> (автомобильный бензин, дизельное топливо) с проведением метрологического надзора за обеспечением и состоянием средств измерительной техники на соответствие требованиям НД </w:t>
            </w:r>
          </w:p>
          <w:p w:rsidR="00086B71" w:rsidRPr="00A16984" w:rsidRDefault="00086B71" w:rsidP="008C341D">
            <w:pPr>
              <w:pStyle w:val="31"/>
              <w:ind w:firstLine="0"/>
              <w:rPr>
                <w:rFonts w:ascii="Arial" w:hAnsi="Arial" w:cs="Arial"/>
                <w:sz w:val="20"/>
              </w:rPr>
            </w:pPr>
            <w:r w:rsidRPr="00A16984">
              <w:rPr>
                <w:rFonts w:ascii="Arial" w:hAnsi="Arial" w:cs="Arial"/>
                <w:sz w:val="20"/>
              </w:rPr>
              <w:t>В отчетном периоде в государствах проводится реформирование действующей системы государственного контроля и надзора для обеспечение баланса защиты общества в получении (потреблении, применении, использовании) безопасной и конкурентоспособной продукции и свободы (минимально необходимого государственного вмешательства) деятельности бизнес-сообщества.. В законодательные документы вносятся изменения и дополнения, в части оптимизации и упорядочения контрольно-надзорной деятельности государственных органов.</w:t>
            </w:r>
          </w:p>
          <w:p w:rsidR="00086B71" w:rsidRPr="00A16984" w:rsidRDefault="00086B71" w:rsidP="005914F5">
            <w:pPr>
              <w:pStyle w:val="31"/>
              <w:ind w:firstLine="592"/>
              <w:rPr>
                <w:rFonts w:ascii="Arial" w:hAnsi="Arial" w:cs="Arial"/>
                <w:bCs/>
                <w:color w:val="333333"/>
                <w:sz w:val="20"/>
              </w:rPr>
            </w:pPr>
          </w:p>
          <w:p w:rsidR="00086B71" w:rsidRPr="00266123" w:rsidRDefault="00086B71" w:rsidP="005914F5">
            <w:pPr>
              <w:pStyle w:val="cn"/>
              <w:tabs>
                <w:tab w:val="left" w:pos="993"/>
              </w:tabs>
              <w:ind w:left="32"/>
              <w:jc w:val="both"/>
              <w:rPr>
                <w:rFonts w:ascii="Arial" w:hAnsi="Arial" w:cs="Arial"/>
                <w:sz w:val="18"/>
                <w:szCs w:val="18"/>
                <w:lang w:val="ru-RU"/>
              </w:rPr>
            </w:pPr>
          </w:p>
        </w:tc>
      </w:tr>
      <w:tr w:rsidR="00086B71"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t>7.2.</w:t>
            </w:r>
          </w:p>
        </w:tc>
        <w:tc>
          <w:tcPr>
            <w:tcW w:w="5080" w:type="dxa"/>
            <w:gridSpan w:val="2"/>
          </w:tcPr>
          <w:p w:rsidR="00086B71" w:rsidRPr="003567CE" w:rsidRDefault="00086B71" w:rsidP="009728D9">
            <w:pPr>
              <w:tabs>
                <w:tab w:val="left" w:pos="6024"/>
              </w:tabs>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19" w:type="dxa"/>
            <w:gridSpan w:val="4"/>
          </w:tcPr>
          <w:p w:rsidR="00086B71" w:rsidRPr="003567CE" w:rsidRDefault="00086B71"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086B71" w:rsidRPr="003567CE" w:rsidRDefault="00086B71" w:rsidP="005914F5">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86B71" w:rsidRPr="00A16984" w:rsidRDefault="00086B71" w:rsidP="005914F5">
            <w:pPr>
              <w:pStyle w:val="cn"/>
              <w:tabs>
                <w:tab w:val="left" w:pos="993"/>
              </w:tabs>
              <w:ind w:left="32"/>
              <w:jc w:val="both"/>
              <w:rPr>
                <w:rFonts w:ascii="Arial" w:hAnsi="Arial" w:cs="Arial"/>
                <w:sz w:val="18"/>
                <w:szCs w:val="18"/>
              </w:rPr>
            </w:pPr>
          </w:p>
        </w:tc>
      </w:tr>
      <w:tr w:rsidR="00086B71"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lastRenderedPageBreak/>
              <w:t>7.3.</w:t>
            </w:r>
          </w:p>
        </w:tc>
        <w:tc>
          <w:tcPr>
            <w:tcW w:w="5080" w:type="dxa"/>
            <w:gridSpan w:val="2"/>
          </w:tcPr>
          <w:p w:rsidR="00086B71" w:rsidRPr="003567CE" w:rsidRDefault="00086B71" w:rsidP="005914F5">
            <w:pPr>
              <w:tabs>
                <w:tab w:val="left" w:pos="6024"/>
              </w:tabs>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19" w:type="dxa"/>
            <w:gridSpan w:val="4"/>
          </w:tcPr>
          <w:p w:rsidR="00086B71" w:rsidRPr="003567CE" w:rsidRDefault="00086B71"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086B71" w:rsidRPr="003567CE" w:rsidRDefault="00086B71" w:rsidP="005914F5">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86B71" w:rsidRPr="00E86CB4" w:rsidRDefault="00086B71" w:rsidP="005914F5">
            <w:pPr>
              <w:pStyle w:val="cn"/>
              <w:tabs>
                <w:tab w:val="left" w:pos="993"/>
              </w:tabs>
              <w:ind w:left="32"/>
              <w:jc w:val="both"/>
              <w:rPr>
                <w:rFonts w:ascii="Arial" w:hAnsi="Arial" w:cs="Arial"/>
                <w:sz w:val="18"/>
                <w:szCs w:val="18"/>
                <w:lang w:val="ru-RU"/>
              </w:rPr>
            </w:pPr>
          </w:p>
        </w:tc>
      </w:tr>
      <w:tr w:rsidR="002F35E5"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lastRenderedPageBreak/>
              <w:t>7.4.</w:t>
            </w:r>
          </w:p>
        </w:tc>
        <w:tc>
          <w:tcPr>
            <w:tcW w:w="5080" w:type="dxa"/>
            <w:gridSpan w:val="2"/>
          </w:tcPr>
          <w:p w:rsidR="002F35E5" w:rsidRPr="003567CE" w:rsidRDefault="002F35E5" w:rsidP="005914F5">
            <w:pPr>
              <w:tabs>
                <w:tab w:val="left" w:pos="6024"/>
              </w:tabs>
              <w:jc w:val="both"/>
              <w:rPr>
                <w:rFonts w:ascii="Arial" w:hAnsi="Arial" w:cs="Arial"/>
                <w:sz w:val="20"/>
              </w:rPr>
            </w:pPr>
            <w:r w:rsidRPr="003567CE">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19" w:type="dxa"/>
            <w:gridSpan w:val="4"/>
          </w:tcPr>
          <w:p w:rsidR="002F35E5" w:rsidRPr="003567CE" w:rsidRDefault="002F35E5"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F35E5" w:rsidRPr="003567CE" w:rsidRDefault="002F35E5" w:rsidP="005914F5">
            <w:pPr>
              <w:rPr>
                <w:rFonts w:ascii="Arial" w:hAnsi="Arial" w:cs="Arial"/>
                <w:sz w:val="20"/>
              </w:rPr>
            </w:pPr>
            <w:r w:rsidRPr="003567CE">
              <w:rPr>
                <w:rFonts w:ascii="Arial" w:hAnsi="Arial" w:cs="Arial"/>
                <w:sz w:val="20"/>
              </w:rPr>
              <w:t>Национальные органы</w:t>
            </w:r>
          </w:p>
        </w:tc>
        <w:tc>
          <w:tcPr>
            <w:tcW w:w="5800" w:type="dxa"/>
            <w:gridSpan w:val="2"/>
          </w:tcPr>
          <w:p w:rsidR="007E1188" w:rsidRPr="007E1188" w:rsidRDefault="007E1188" w:rsidP="00532CBA">
            <w:pPr>
              <w:pStyle w:val="ac"/>
              <w:spacing w:before="0" w:after="0"/>
              <w:ind w:firstLine="540"/>
              <w:jc w:val="both"/>
              <w:rPr>
                <w:rFonts w:ascii="Arial" w:hAnsi="Arial" w:cs="Arial"/>
                <w:sz w:val="20"/>
                <w:szCs w:val="20"/>
              </w:rPr>
            </w:pPr>
            <w:r w:rsidRPr="007E1188">
              <w:rPr>
                <w:rFonts w:ascii="Arial" w:hAnsi="Arial" w:cs="Arial"/>
                <w:sz w:val="20"/>
                <w:szCs w:val="20"/>
              </w:rPr>
              <w:t>Органы госнадзора при проведении проверок используют</w:t>
            </w:r>
            <w:r>
              <w:rPr>
                <w:rFonts w:ascii="Arial" w:hAnsi="Arial" w:cs="Arial"/>
                <w:sz w:val="20"/>
                <w:szCs w:val="20"/>
              </w:rPr>
              <w:t xml:space="preserve"> </w:t>
            </w:r>
            <w:r w:rsidRPr="007E1188">
              <w:rPr>
                <w:rFonts w:ascii="Arial" w:hAnsi="Arial" w:cs="Arial"/>
                <w:sz w:val="20"/>
                <w:szCs w:val="20"/>
              </w:rPr>
              <w:t xml:space="preserve">основные положения и рекомендации РМГ 113-2010 «Оценка степени риска при планировании госнадзора». </w:t>
            </w:r>
          </w:p>
          <w:p w:rsidR="007E1188" w:rsidRPr="00A16984" w:rsidRDefault="007E1188" w:rsidP="007E1188">
            <w:pPr>
              <w:pStyle w:val="ac"/>
              <w:spacing w:before="0" w:after="0"/>
              <w:ind w:firstLine="540"/>
              <w:jc w:val="both"/>
              <w:rPr>
                <w:rFonts w:ascii="Arial" w:hAnsi="Arial" w:cs="Arial"/>
                <w:sz w:val="18"/>
                <w:szCs w:val="18"/>
              </w:rPr>
            </w:pPr>
            <w:r w:rsidRPr="007E1188">
              <w:rPr>
                <w:rFonts w:ascii="Arial" w:hAnsi="Arial" w:cs="Arial"/>
                <w:sz w:val="20"/>
                <w:szCs w:val="20"/>
              </w:rPr>
              <w:t>РМГ 113-2010 определяют порядок и содержание работ по оценке степени риска при планировании госнадзора</w:t>
            </w:r>
          </w:p>
        </w:tc>
      </w:tr>
      <w:tr w:rsidR="002F35E5"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7.5.</w:t>
            </w:r>
          </w:p>
        </w:tc>
        <w:tc>
          <w:tcPr>
            <w:tcW w:w="5080" w:type="dxa"/>
            <w:gridSpan w:val="2"/>
          </w:tcPr>
          <w:p w:rsidR="002F35E5" w:rsidRPr="003567CE" w:rsidRDefault="002F35E5" w:rsidP="005914F5">
            <w:pPr>
              <w:tabs>
                <w:tab w:val="left" w:pos="6024"/>
              </w:tabs>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19" w:type="dxa"/>
            <w:gridSpan w:val="4"/>
          </w:tcPr>
          <w:p w:rsidR="002F35E5" w:rsidRPr="003567CE" w:rsidRDefault="002F35E5"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F35E5" w:rsidRPr="003567CE" w:rsidRDefault="002F35E5" w:rsidP="005914F5">
            <w:pPr>
              <w:rPr>
                <w:rFonts w:ascii="Arial" w:hAnsi="Arial" w:cs="Arial"/>
                <w:sz w:val="20"/>
              </w:rPr>
            </w:pPr>
            <w:r w:rsidRPr="003567CE">
              <w:rPr>
                <w:rFonts w:ascii="Arial" w:hAnsi="Arial" w:cs="Arial"/>
                <w:sz w:val="20"/>
              </w:rPr>
              <w:t>Национальные органы</w:t>
            </w:r>
          </w:p>
        </w:tc>
        <w:tc>
          <w:tcPr>
            <w:tcW w:w="5800" w:type="dxa"/>
            <w:gridSpan w:val="2"/>
          </w:tcPr>
          <w:p w:rsidR="002F35E5" w:rsidRPr="00FB073A" w:rsidRDefault="00AC3F95" w:rsidP="00532CBA">
            <w:pPr>
              <w:ind w:firstLine="709"/>
              <w:jc w:val="both"/>
              <w:rPr>
                <w:rFonts w:ascii="Arial" w:hAnsi="Arial" w:cs="Arial"/>
                <w:sz w:val="20"/>
              </w:rPr>
            </w:pPr>
            <w:r w:rsidRPr="00FB073A">
              <w:rPr>
                <w:rFonts w:ascii="Arial" w:hAnsi="Arial" w:cs="Arial"/>
                <w:sz w:val="20"/>
              </w:rPr>
              <w:t>Вопрос планируется рассмотреть на 24-м заседании НТКН</w:t>
            </w:r>
            <w:r w:rsidR="00690995">
              <w:rPr>
                <w:rFonts w:ascii="Arial" w:hAnsi="Arial" w:cs="Arial"/>
                <w:sz w:val="20"/>
              </w:rPr>
              <w:t xml:space="preserve"> в 2017</w:t>
            </w:r>
            <w:r w:rsidR="00086B71">
              <w:rPr>
                <w:rFonts w:ascii="Arial" w:hAnsi="Arial" w:cs="Arial"/>
                <w:sz w:val="20"/>
              </w:rPr>
              <w:t xml:space="preserve"> году.</w:t>
            </w:r>
          </w:p>
        </w:tc>
      </w:tr>
      <w:tr w:rsidR="002F35E5"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7.6.</w:t>
            </w:r>
          </w:p>
        </w:tc>
        <w:tc>
          <w:tcPr>
            <w:tcW w:w="5080" w:type="dxa"/>
            <w:gridSpan w:val="2"/>
          </w:tcPr>
          <w:p w:rsidR="002F35E5" w:rsidRPr="003567CE" w:rsidRDefault="002F35E5" w:rsidP="005914F5">
            <w:pPr>
              <w:tabs>
                <w:tab w:val="left" w:pos="6024"/>
              </w:tabs>
              <w:jc w:val="both"/>
              <w:rPr>
                <w:rFonts w:ascii="Arial" w:hAnsi="Arial" w:cs="Arial"/>
                <w:sz w:val="20"/>
              </w:rPr>
            </w:pPr>
            <w:r w:rsidRPr="003567CE">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19" w:type="dxa"/>
            <w:gridSpan w:val="4"/>
          </w:tcPr>
          <w:p w:rsidR="002F35E5" w:rsidRPr="003567CE" w:rsidRDefault="002F35E5"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F35E5" w:rsidRPr="003567CE" w:rsidRDefault="002F35E5" w:rsidP="005914F5">
            <w:pPr>
              <w:rPr>
                <w:rFonts w:ascii="Arial" w:hAnsi="Arial" w:cs="Arial"/>
                <w:sz w:val="20"/>
              </w:rPr>
            </w:pPr>
            <w:r w:rsidRPr="003567CE">
              <w:rPr>
                <w:rFonts w:ascii="Arial" w:hAnsi="Arial" w:cs="Arial"/>
                <w:sz w:val="20"/>
              </w:rPr>
              <w:t>Национальные органы</w:t>
            </w:r>
          </w:p>
        </w:tc>
        <w:tc>
          <w:tcPr>
            <w:tcW w:w="5800" w:type="dxa"/>
            <w:gridSpan w:val="2"/>
          </w:tcPr>
          <w:p w:rsidR="002F35E5" w:rsidRPr="00A16984" w:rsidRDefault="00690995" w:rsidP="00532CBA">
            <w:pPr>
              <w:pStyle w:val="12"/>
              <w:autoSpaceDE w:val="0"/>
              <w:autoSpaceDN w:val="0"/>
              <w:adjustRightInd w:val="0"/>
              <w:spacing w:after="0" w:line="240" w:lineRule="auto"/>
              <w:ind w:left="0" w:firstLine="720"/>
              <w:jc w:val="both"/>
              <w:rPr>
                <w:rFonts w:ascii="Arial" w:hAnsi="Arial" w:cs="Arial"/>
                <w:sz w:val="20"/>
              </w:rPr>
            </w:pPr>
            <w:r w:rsidRPr="00FB073A">
              <w:rPr>
                <w:rFonts w:ascii="Arial" w:hAnsi="Arial" w:cs="Arial"/>
                <w:sz w:val="20"/>
                <w:szCs w:val="20"/>
              </w:rPr>
              <w:t>Вопрос планируется рассмотреть на 24-м заседании НТКН</w:t>
            </w:r>
            <w:r>
              <w:rPr>
                <w:rFonts w:ascii="Arial" w:hAnsi="Arial" w:cs="Arial"/>
                <w:sz w:val="20"/>
                <w:szCs w:val="20"/>
              </w:rPr>
              <w:t xml:space="preserve"> в 2017</w:t>
            </w:r>
            <w:r w:rsidR="00086B71">
              <w:rPr>
                <w:rFonts w:ascii="Arial" w:hAnsi="Arial" w:cs="Arial"/>
                <w:sz w:val="20"/>
                <w:szCs w:val="20"/>
              </w:rPr>
              <w:t xml:space="preserve"> году.</w:t>
            </w:r>
          </w:p>
        </w:tc>
      </w:tr>
      <w:tr w:rsidR="002F35E5"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lastRenderedPageBreak/>
              <w:t>7.7.</w:t>
            </w:r>
          </w:p>
        </w:tc>
        <w:tc>
          <w:tcPr>
            <w:tcW w:w="5080" w:type="dxa"/>
            <w:gridSpan w:val="2"/>
          </w:tcPr>
          <w:p w:rsidR="002F35E5" w:rsidRPr="003567CE" w:rsidRDefault="002F35E5" w:rsidP="005914F5">
            <w:pPr>
              <w:tabs>
                <w:tab w:val="left" w:pos="6024"/>
              </w:tabs>
              <w:jc w:val="both"/>
              <w:rPr>
                <w:rFonts w:ascii="Arial" w:hAnsi="Arial" w:cs="Arial"/>
                <w:sz w:val="20"/>
              </w:rPr>
            </w:pPr>
            <w:r w:rsidRPr="003567CE">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19" w:type="dxa"/>
            <w:gridSpan w:val="4"/>
          </w:tcPr>
          <w:p w:rsidR="002F35E5" w:rsidRPr="003567CE" w:rsidRDefault="002F35E5"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F35E5" w:rsidRPr="003567CE" w:rsidRDefault="002F35E5" w:rsidP="005914F5">
            <w:pPr>
              <w:rPr>
                <w:rFonts w:ascii="Arial" w:hAnsi="Arial" w:cs="Arial"/>
                <w:sz w:val="20"/>
              </w:rPr>
            </w:pPr>
            <w:r w:rsidRPr="003567CE">
              <w:rPr>
                <w:rFonts w:ascii="Arial" w:hAnsi="Arial" w:cs="Arial"/>
                <w:sz w:val="20"/>
              </w:rPr>
              <w:t>Национальные органы</w:t>
            </w:r>
          </w:p>
        </w:tc>
        <w:tc>
          <w:tcPr>
            <w:tcW w:w="5800" w:type="dxa"/>
            <w:gridSpan w:val="2"/>
          </w:tcPr>
          <w:p w:rsidR="00FB073A" w:rsidRPr="00FB073A" w:rsidRDefault="00FB073A" w:rsidP="00FB073A">
            <w:pPr>
              <w:pStyle w:val="a6"/>
              <w:widowControl w:val="0"/>
              <w:tabs>
                <w:tab w:val="clear" w:pos="4677"/>
                <w:tab w:val="clear" w:pos="9355"/>
                <w:tab w:val="center" w:pos="1134"/>
                <w:tab w:val="center" w:pos="4153"/>
                <w:tab w:val="right" w:pos="8306"/>
              </w:tabs>
              <w:suppressAutoHyphens/>
              <w:snapToGrid w:val="0"/>
              <w:spacing w:before="60" w:after="60"/>
              <w:ind w:left="68" w:firstLine="283"/>
              <w:jc w:val="both"/>
              <w:rPr>
                <w:rFonts w:ascii="Arial" w:hAnsi="Arial" w:cs="Arial"/>
                <w:sz w:val="20"/>
              </w:rPr>
            </w:pPr>
            <w:r w:rsidRPr="00FB073A">
              <w:rPr>
                <w:rFonts w:ascii="Arial" w:hAnsi="Arial" w:cs="Arial"/>
                <w:sz w:val="20"/>
              </w:rPr>
              <w:t xml:space="preserve">Продолжается работа по адаптации </w:t>
            </w:r>
            <w:r>
              <w:rPr>
                <w:rFonts w:ascii="Arial" w:hAnsi="Arial" w:cs="Arial"/>
                <w:sz w:val="20"/>
              </w:rPr>
              <w:t xml:space="preserve">созданной </w:t>
            </w:r>
            <w:r w:rsidRPr="00FB073A">
              <w:rPr>
                <w:rFonts w:ascii="Arial" w:hAnsi="Arial" w:cs="Arial"/>
                <w:sz w:val="20"/>
              </w:rPr>
              <w:t>Росстандарте Информационной системы «Опасные товары» для МГС с целью использования системы для оперативного обмена информацией об опасной продукции, выявленной национальными органами надзора государств-участников Соглашения «О проведении согласованной политики в области стандартизации, метрологии и сертификации».</w:t>
            </w:r>
          </w:p>
          <w:p w:rsidR="002F35E5" w:rsidRPr="00A16984" w:rsidRDefault="00FB073A" w:rsidP="00FB073A">
            <w:pPr>
              <w:pStyle w:val="31"/>
              <w:ind w:firstLine="252"/>
              <w:rPr>
                <w:rFonts w:ascii="Arial" w:hAnsi="Arial" w:cs="Arial"/>
                <w:sz w:val="20"/>
              </w:rPr>
            </w:pPr>
            <w:r w:rsidRPr="00FB073A">
              <w:rPr>
                <w:rFonts w:ascii="Arial" w:hAnsi="Arial" w:cs="Arial"/>
                <w:sz w:val="20"/>
              </w:rPr>
              <w:t>Использование Информационной системы «Опасные товары» позволит осуществлять сбор информации о присутствующей на рынке СНГ опасной продукции и/или продукции, не соответствующей требованиям нормативных документов, технических регламентов, а также информировать все заинтересованные лица о выявленной опасной продукции.</w:t>
            </w:r>
          </w:p>
        </w:tc>
      </w:tr>
      <w:tr w:rsidR="002F35E5"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7.8.</w:t>
            </w:r>
          </w:p>
        </w:tc>
        <w:tc>
          <w:tcPr>
            <w:tcW w:w="5080" w:type="dxa"/>
            <w:gridSpan w:val="2"/>
          </w:tcPr>
          <w:p w:rsidR="002F35E5" w:rsidRPr="003567CE" w:rsidRDefault="002F35E5" w:rsidP="005914F5">
            <w:pPr>
              <w:tabs>
                <w:tab w:val="left" w:pos="6024"/>
              </w:tabs>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p>
        </w:tc>
        <w:tc>
          <w:tcPr>
            <w:tcW w:w="1619" w:type="dxa"/>
            <w:gridSpan w:val="4"/>
          </w:tcPr>
          <w:p w:rsidR="002F35E5" w:rsidRPr="003567CE" w:rsidRDefault="002F35E5"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F35E5" w:rsidRPr="003567CE" w:rsidRDefault="002F35E5" w:rsidP="005914F5">
            <w:pPr>
              <w:rPr>
                <w:rFonts w:ascii="Arial" w:hAnsi="Arial" w:cs="Arial"/>
                <w:sz w:val="20"/>
              </w:rPr>
            </w:pPr>
            <w:r w:rsidRPr="003567CE">
              <w:rPr>
                <w:rFonts w:ascii="Arial" w:hAnsi="Arial" w:cs="Arial"/>
                <w:sz w:val="20"/>
              </w:rPr>
              <w:t>Национальные органы</w:t>
            </w:r>
          </w:p>
        </w:tc>
        <w:tc>
          <w:tcPr>
            <w:tcW w:w="5800" w:type="dxa"/>
            <w:gridSpan w:val="2"/>
          </w:tcPr>
          <w:p w:rsidR="002F35E5" w:rsidRPr="00A16984" w:rsidRDefault="00FB073A" w:rsidP="005914F5">
            <w:pPr>
              <w:tabs>
                <w:tab w:val="left" w:pos="6024"/>
              </w:tabs>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r>
              <w:rPr>
                <w:rFonts w:ascii="Arial" w:hAnsi="Arial" w:cs="Arial"/>
                <w:sz w:val="20"/>
              </w:rPr>
              <w:t xml:space="preserve"> проводится в рамках заседаний НТКН</w:t>
            </w:r>
          </w:p>
        </w:tc>
      </w:tr>
      <w:tr w:rsidR="002F35E5" w:rsidRPr="00A16984" w:rsidTr="00D84548">
        <w:tblPrEx>
          <w:tblLook w:val="0000" w:firstRow="0" w:lastRow="0" w:firstColumn="0" w:lastColumn="0" w:noHBand="0" w:noVBand="0"/>
        </w:tblPrEx>
        <w:trPr>
          <w:gridAfter w:val="1"/>
          <w:wAfter w:w="46" w:type="dxa"/>
          <w:cantSplit/>
          <w:trHeight w:val="547"/>
        </w:trPr>
        <w:tc>
          <w:tcPr>
            <w:tcW w:w="15120" w:type="dxa"/>
            <w:gridSpan w:val="11"/>
          </w:tcPr>
          <w:p w:rsidR="002F35E5" w:rsidRPr="00A16984" w:rsidRDefault="002F35E5"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2F35E5" w:rsidRPr="00A16984" w:rsidTr="00D84548">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t>8.1.</w:t>
            </w:r>
          </w:p>
        </w:tc>
        <w:tc>
          <w:tcPr>
            <w:tcW w:w="5114" w:type="dxa"/>
            <w:gridSpan w:val="4"/>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xml:space="preserve">»,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2F35E5" w:rsidRPr="00A16984" w:rsidRDefault="002F35E5"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p w:rsidR="002F35E5" w:rsidRPr="00A16984" w:rsidRDefault="002F35E5" w:rsidP="005914F5">
            <w:pPr>
              <w:pStyle w:val="31"/>
              <w:ind w:firstLine="0"/>
              <w:jc w:val="left"/>
              <w:rPr>
                <w:rFonts w:ascii="Arial" w:hAnsi="Arial" w:cs="Arial"/>
                <w:sz w:val="20"/>
              </w:rPr>
            </w:pPr>
            <w:r w:rsidRPr="00A16984">
              <w:rPr>
                <w:rFonts w:ascii="Arial" w:hAnsi="Arial" w:cs="Arial"/>
                <w:sz w:val="20"/>
              </w:rPr>
              <w:t>Бюро по стандартам МГС</w:t>
            </w:r>
          </w:p>
          <w:p w:rsidR="002F35E5" w:rsidRPr="00A16984" w:rsidRDefault="002F35E5" w:rsidP="005914F5">
            <w:pPr>
              <w:pStyle w:val="31"/>
              <w:ind w:firstLine="0"/>
              <w:jc w:val="center"/>
              <w:rPr>
                <w:rFonts w:ascii="Arial" w:hAnsi="Arial" w:cs="Arial"/>
                <w:sz w:val="20"/>
              </w:rPr>
            </w:pPr>
          </w:p>
        </w:tc>
        <w:tc>
          <w:tcPr>
            <w:tcW w:w="5800" w:type="dxa"/>
            <w:gridSpan w:val="2"/>
          </w:tcPr>
          <w:p w:rsidR="002F35E5" w:rsidRPr="00A16984" w:rsidRDefault="00FA26A8" w:rsidP="005914F5">
            <w:pPr>
              <w:pStyle w:val="31"/>
              <w:ind w:firstLine="0"/>
              <w:rPr>
                <w:rFonts w:ascii="Arial" w:hAnsi="Arial" w:cs="Arial"/>
                <w:sz w:val="20"/>
              </w:rPr>
            </w:pPr>
            <w:r w:rsidRPr="00947394">
              <w:rPr>
                <w:rFonts w:ascii="Arial" w:hAnsi="Arial" w:cs="Arial"/>
                <w:sz w:val="18"/>
                <w:szCs w:val="18"/>
              </w:rPr>
              <w:t xml:space="preserve">Подготовлен для подписания на 51-м заседании Меморандум о сотрудничестве между МГС и Американским обществом по испытанию материалов </w:t>
            </w:r>
            <w:r w:rsidRPr="00947394">
              <w:rPr>
                <w:rFonts w:ascii="Arial" w:hAnsi="Arial" w:cs="Arial"/>
                <w:sz w:val="18"/>
                <w:szCs w:val="18"/>
                <w:lang w:val="en-US"/>
              </w:rPr>
              <w:t>ASTM</w:t>
            </w:r>
            <w:r w:rsidRPr="00947394">
              <w:rPr>
                <w:rFonts w:ascii="Arial" w:hAnsi="Arial" w:cs="Arial"/>
                <w:sz w:val="18"/>
                <w:szCs w:val="18"/>
              </w:rPr>
              <w:t xml:space="preserve"> </w:t>
            </w:r>
            <w:r w:rsidRPr="00947394">
              <w:rPr>
                <w:rFonts w:ascii="Arial" w:hAnsi="Arial" w:cs="Arial"/>
                <w:sz w:val="18"/>
                <w:szCs w:val="18"/>
                <w:lang w:val="en-US"/>
              </w:rPr>
              <w:t>International</w:t>
            </w:r>
          </w:p>
        </w:tc>
      </w:tr>
      <w:tr w:rsidR="002F35E5" w:rsidRPr="00A16984" w:rsidTr="00D84548">
        <w:tblPrEx>
          <w:tblLook w:val="0000" w:firstRow="0" w:lastRow="0" w:firstColumn="0" w:lastColumn="0" w:noHBand="0" w:noVBand="0"/>
        </w:tblPrEx>
        <w:trPr>
          <w:gridAfter w:val="1"/>
          <w:wAfter w:w="46" w:type="dxa"/>
          <w:trHeight w:val="4275"/>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lastRenderedPageBreak/>
              <w:t>8.2.</w:t>
            </w:r>
          </w:p>
        </w:tc>
        <w:tc>
          <w:tcPr>
            <w:tcW w:w="5114" w:type="dxa"/>
            <w:gridSpan w:val="4"/>
          </w:tcPr>
          <w:p w:rsidR="002F35E5" w:rsidRPr="00A16984" w:rsidRDefault="002F35E5" w:rsidP="005914F5">
            <w:pPr>
              <w:jc w:val="both"/>
              <w:rPr>
                <w:rFonts w:ascii="Arial" w:hAnsi="Arial" w:cs="Arial"/>
                <w:sz w:val="20"/>
              </w:rPr>
            </w:pPr>
            <w:r w:rsidRPr="00A16984">
              <w:rPr>
                <w:rFonts w:ascii="Arial" w:hAnsi="Arial" w:cs="Arial"/>
                <w:sz w:val="20"/>
              </w:rPr>
              <w:t xml:space="preserve">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 </w:t>
            </w:r>
          </w:p>
          <w:p w:rsidR="002F35E5" w:rsidRPr="00A16984" w:rsidRDefault="002F35E5" w:rsidP="005914F5">
            <w:pPr>
              <w:jc w:val="both"/>
              <w:rPr>
                <w:rFonts w:ascii="Arial" w:hAnsi="Arial" w:cs="Arial"/>
                <w:sz w:val="20"/>
              </w:rPr>
            </w:pPr>
            <w:r w:rsidRPr="00A16984">
              <w:rPr>
                <w:rFonts w:ascii="Arial" w:hAnsi="Arial" w:cs="Arial"/>
                <w:sz w:val="20"/>
              </w:rPr>
              <w:t>Пропаганда опыта в рамках отраслей:</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электронное взаимодействие в рамках ISO и IEC;</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применения Директив ЕС;</w:t>
            </w:r>
          </w:p>
          <w:p w:rsidR="002F35E5" w:rsidRPr="00A16984" w:rsidRDefault="002F35E5" w:rsidP="00532CBA">
            <w:pPr>
              <w:pStyle w:val="21"/>
              <w:numPr>
                <w:ilvl w:val="0"/>
                <w:numId w:val="5"/>
              </w:numPr>
              <w:tabs>
                <w:tab w:val="num" w:pos="0"/>
              </w:tabs>
              <w:spacing w:after="0" w:line="200" w:lineRule="atLeast"/>
              <w:ind w:firstLine="443"/>
              <w:jc w:val="both"/>
              <w:rPr>
                <w:rFonts w:ascii="Arial" w:hAnsi="Arial" w:cs="Arial"/>
                <w:sz w:val="20"/>
              </w:rPr>
            </w:pPr>
            <w:r w:rsidRPr="00A16984">
              <w:rPr>
                <w:rFonts w:ascii="Arial" w:hAnsi="Arial" w:cs="Arial"/>
                <w:i/>
                <w:sz w:val="20"/>
              </w:rPr>
              <w:t>внедрение новых Директив ЕС</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2F35E5" w:rsidRPr="00A16984" w:rsidRDefault="002F35E5" w:rsidP="005914F5">
            <w:pPr>
              <w:pStyle w:val="31"/>
              <w:ind w:firstLine="0"/>
              <w:rPr>
                <w:rFonts w:ascii="Arial" w:hAnsi="Arial" w:cs="Arial"/>
                <w:sz w:val="20"/>
              </w:rPr>
            </w:pPr>
          </w:p>
        </w:tc>
      </w:tr>
      <w:tr w:rsidR="002F35E5" w:rsidRPr="00A16984" w:rsidTr="00D84548">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t>8.3.</w:t>
            </w:r>
          </w:p>
        </w:tc>
        <w:tc>
          <w:tcPr>
            <w:tcW w:w="5114" w:type="dxa"/>
            <w:gridSpan w:val="4"/>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2F35E5" w:rsidRPr="00A16984" w:rsidRDefault="002F35E5" w:rsidP="005914F5">
            <w:pPr>
              <w:pStyle w:val="31"/>
              <w:ind w:firstLine="0"/>
              <w:rPr>
                <w:rFonts w:ascii="Arial" w:hAnsi="Arial" w:cs="Arial"/>
                <w:sz w:val="20"/>
              </w:rPr>
            </w:pPr>
          </w:p>
        </w:tc>
      </w:tr>
    </w:tbl>
    <w:p w:rsidR="000A1538" w:rsidRDefault="000A1538"/>
    <w:sectPr w:rsidR="000A1538" w:rsidSect="005914F5">
      <w:headerReference w:type="even" r:id="rId9"/>
      <w:headerReference w:type="default" r:id="rId10"/>
      <w:footerReference w:type="even" r:id="rId11"/>
      <w:footerReference w:type="default" r:id="rId12"/>
      <w:headerReference w:type="first" r:id="rId13"/>
      <w:footerReference w:type="first" r:id="rId14"/>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11C" w:rsidRDefault="0035011C">
      <w:r>
        <w:separator/>
      </w:r>
    </w:p>
  </w:endnote>
  <w:endnote w:type="continuationSeparator" w:id="0">
    <w:p w:rsidR="0035011C" w:rsidRDefault="0035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3BF" w:rsidRDefault="000113B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113BF" w:rsidRDefault="000113B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3BF" w:rsidRDefault="000113B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C1530">
      <w:rPr>
        <w:rStyle w:val="a5"/>
        <w:noProof/>
      </w:rPr>
      <w:t>10</w:t>
    </w:r>
    <w:r>
      <w:rPr>
        <w:rStyle w:val="a5"/>
      </w:rPr>
      <w:fldChar w:fldCharType="end"/>
    </w:r>
  </w:p>
  <w:p w:rsidR="000113BF" w:rsidRPr="000E4D0E" w:rsidRDefault="000113BF" w:rsidP="005914F5">
    <w:pPr>
      <w:ind w:left="5400" w:hanging="5400"/>
      <w:rPr>
        <w:rFonts w:ascii="Arial" w:hAnsi="Arial" w:cs="Arial"/>
        <w:sz w:val="16"/>
        <w:szCs w:val="16"/>
      </w:rPr>
    </w:pPr>
    <w:r w:rsidRPr="000E4D0E">
      <w:rPr>
        <w:rFonts w:ascii="Arial" w:hAnsi="Arial" w:cs="Arial"/>
        <w:sz w:val="16"/>
        <w:szCs w:val="16"/>
      </w:rPr>
      <w:t>Приложение № 6 к протоколу МГС № 51-2017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3BF" w:rsidRDefault="000113B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11C" w:rsidRDefault="0035011C">
      <w:r>
        <w:separator/>
      </w:r>
    </w:p>
  </w:footnote>
  <w:footnote w:type="continuationSeparator" w:id="0">
    <w:p w:rsidR="0035011C" w:rsidRDefault="00350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3BF" w:rsidRDefault="000113B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3BF" w:rsidRDefault="000113B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3BF" w:rsidRDefault="000113B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6">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7">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1"/>
  </w:num>
  <w:num w:numId="3">
    <w:abstractNumId w:val="6"/>
  </w:num>
  <w:num w:numId="4">
    <w:abstractNumId w:val="5"/>
  </w:num>
  <w:num w:numId="5">
    <w:abstractNumId w:val="9"/>
  </w:num>
  <w:num w:numId="6">
    <w:abstractNumId w:val="10"/>
  </w:num>
  <w:num w:numId="7">
    <w:abstractNumId w:val="8"/>
  </w:num>
  <w:num w:numId="8">
    <w:abstractNumId w:val="3"/>
  </w:num>
  <w:num w:numId="9">
    <w:abstractNumId w:val="9"/>
  </w:num>
  <w:num w:numId="10">
    <w:abstractNumId w:val="4"/>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113BF"/>
    <w:rsid w:val="00056DF1"/>
    <w:rsid w:val="00086B71"/>
    <w:rsid w:val="000A1538"/>
    <w:rsid w:val="000E4D0E"/>
    <w:rsid w:val="000E553E"/>
    <w:rsid w:val="000E6CA4"/>
    <w:rsid w:val="000F7B90"/>
    <w:rsid w:val="001947E5"/>
    <w:rsid w:val="001A3A35"/>
    <w:rsid w:val="00217CBB"/>
    <w:rsid w:val="002475EE"/>
    <w:rsid w:val="00266123"/>
    <w:rsid w:val="002A5B40"/>
    <w:rsid w:val="002F35E5"/>
    <w:rsid w:val="003140A0"/>
    <w:rsid w:val="003213E6"/>
    <w:rsid w:val="0035011C"/>
    <w:rsid w:val="00350E6D"/>
    <w:rsid w:val="003567CE"/>
    <w:rsid w:val="003D226C"/>
    <w:rsid w:val="003D57D1"/>
    <w:rsid w:val="00402F86"/>
    <w:rsid w:val="00404DC4"/>
    <w:rsid w:val="004B57CC"/>
    <w:rsid w:val="0052365A"/>
    <w:rsid w:val="00532CBA"/>
    <w:rsid w:val="00547B4E"/>
    <w:rsid w:val="005914F5"/>
    <w:rsid w:val="00690995"/>
    <w:rsid w:val="00694B11"/>
    <w:rsid w:val="006C104A"/>
    <w:rsid w:val="00746401"/>
    <w:rsid w:val="00752D79"/>
    <w:rsid w:val="00754403"/>
    <w:rsid w:val="007B3D06"/>
    <w:rsid w:val="007D18A0"/>
    <w:rsid w:val="007E1188"/>
    <w:rsid w:val="007E1D7D"/>
    <w:rsid w:val="0085285C"/>
    <w:rsid w:val="00862C47"/>
    <w:rsid w:val="0087448D"/>
    <w:rsid w:val="00876971"/>
    <w:rsid w:val="00894F91"/>
    <w:rsid w:val="008C341D"/>
    <w:rsid w:val="008D413F"/>
    <w:rsid w:val="00954C3F"/>
    <w:rsid w:val="009728D9"/>
    <w:rsid w:val="009C1530"/>
    <w:rsid w:val="009C4653"/>
    <w:rsid w:val="009E79AB"/>
    <w:rsid w:val="009F37D8"/>
    <w:rsid w:val="00A0695A"/>
    <w:rsid w:val="00A20793"/>
    <w:rsid w:val="00A362BB"/>
    <w:rsid w:val="00A921B9"/>
    <w:rsid w:val="00AC3F95"/>
    <w:rsid w:val="00AD46FB"/>
    <w:rsid w:val="00AF62DA"/>
    <w:rsid w:val="00B36D05"/>
    <w:rsid w:val="00BA13B6"/>
    <w:rsid w:val="00BB0811"/>
    <w:rsid w:val="00BB7F7D"/>
    <w:rsid w:val="00BD0D9E"/>
    <w:rsid w:val="00C46E8D"/>
    <w:rsid w:val="00C955CD"/>
    <w:rsid w:val="00CA3617"/>
    <w:rsid w:val="00CE0B73"/>
    <w:rsid w:val="00CE7532"/>
    <w:rsid w:val="00D66F27"/>
    <w:rsid w:val="00D7096C"/>
    <w:rsid w:val="00D84548"/>
    <w:rsid w:val="00E36CF8"/>
    <w:rsid w:val="00E83936"/>
    <w:rsid w:val="00E86CB4"/>
    <w:rsid w:val="00EF2CC8"/>
    <w:rsid w:val="00F56C2B"/>
    <w:rsid w:val="00F96D19"/>
    <w:rsid w:val="00FA19B4"/>
    <w:rsid w:val="00FA26A8"/>
    <w:rsid w:val="00FA4A48"/>
    <w:rsid w:val="00FB073A"/>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portalsrv.gost.ru/portal/GostNews.nsf/acaf7051ec840948c22571290059c78f/c3828af4e96a256944257d550023a643/$FILE/MGS_archive.rar"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14</Pages>
  <Words>4654</Words>
  <Characters>26533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client801_4</cp:lastModifiedBy>
  <cp:revision>52</cp:revision>
  <dcterms:created xsi:type="dcterms:W3CDTF">2015-11-11T06:24:00Z</dcterms:created>
  <dcterms:modified xsi:type="dcterms:W3CDTF">2017-05-24T12:03:00Z</dcterms:modified>
</cp:coreProperties>
</file>